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290C" w:rsidRDefault="00325E42">
      <w:pPr>
        <w:widowControl w:val="0"/>
        <w:spacing w:after="240" w:line="276" w:lineRule="auto"/>
        <w:jc w:val="right"/>
        <w:rPr>
          <w:sz w:val="24"/>
          <w:szCs w:val="24"/>
        </w:rPr>
      </w:pPr>
      <w:r>
        <w:rPr>
          <w:sz w:val="24"/>
          <w:szCs w:val="24"/>
          <w:highlight w:val="yellow"/>
        </w:rPr>
        <w:t>CIUDAD, FECHA</w:t>
      </w:r>
    </w:p>
    <w:p w14:paraId="00000002" w14:textId="77777777" w:rsidR="0065290C" w:rsidRDefault="00325E42">
      <w:pPr>
        <w:widowControl w:val="0"/>
        <w:spacing w:before="240" w:after="240" w:line="276" w:lineRule="auto"/>
        <w:rPr>
          <w:sz w:val="24"/>
          <w:szCs w:val="24"/>
          <w:highlight w:val="yellow"/>
        </w:rPr>
      </w:pPr>
      <w:r>
        <w:rPr>
          <w:sz w:val="24"/>
          <w:szCs w:val="24"/>
          <w:highlight w:val="yellow"/>
        </w:rPr>
        <w:t>NOMBRE GERENTE HOSPITAL</w:t>
      </w:r>
    </w:p>
    <w:p w14:paraId="00000003" w14:textId="77777777" w:rsidR="0065290C" w:rsidRDefault="00325E42">
      <w:pPr>
        <w:widowControl w:val="0"/>
        <w:spacing w:before="240" w:after="240" w:line="276" w:lineRule="auto"/>
        <w:rPr>
          <w:sz w:val="24"/>
          <w:szCs w:val="24"/>
          <w:highlight w:val="yellow"/>
        </w:rPr>
      </w:pPr>
      <w:r>
        <w:rPr>
          <w:sz w:val="24"/>
          <w:szCs w:val="24"/>
          <w:highlight w:val="yellow"/>
        </w:rPr>
        <w:t>NOMBRE DEL HOSPITAL,</w:t>
      </w:r>
    </w:p>
    <w:p w14:paraId="00000004" w14:textId="77777777" w:rsidR="0065290C" w:rsidRDefault="00325E42">
      <w:pPr>
        <w:widowControl w:val="0"/>
        <w:spacing w:before="240" w:after="240" w:line="276" w:lineRule="auto"/>
        <w:rPr>
          <w:sz w:val="24"/>
          <w:szCs w:val="24"/>
          <w:highlight w:val="yellow"/>
        </w:rPr>
      </w:pPr>
      <w:r>
        <w:rPr>
          <w:sz w:val="24"/>
          <w:szCs w:val="24"/>
          <w:highlight w:val="yellow"/>
        </w:rPr>
        <w:t>NOMBRE Señor/a Director/a Asistencial Médico</w:t>
      </w:r>
    </w:p>
    <w:p w14:paraId="7A3F85BF" w14:textId="71FAFCF3" w:rsidR="0056525E" w:rsidRPr="0056525E" w:rsidRDefault="00325E42">
      <w:pPr>
        <w:widowControl w:val="0"/>
        <w:spacing w:before="240" w:after="240" w:line="276" w:lineRule="auto"/>
        <w:rPr>
          <w:sz w:val="24"/>
          <w:szCs w:val="24"/>
          <w:highlight w:val="white"/>
        </w:rPr>
      </w:pPr>
      <w:r>
        <w:rPr>
          <w:sz w:val="24"/>
          <w:szCs w:val="24"/>
          <w:highlight w:val="yellow"/>
        </w:rPr>
        <w:t>NOMBRE DEL HOSPITAL</w:t>
      </w:r>
      <w:r>
        <w:rPr>
          <w:sz w:val="24"/>
          <w:szCs w:val="24"/>
          <w:highlight w:val="white"/>
        </w:rPr>
        <w:t>,</w:t>
      </w:r>
      <w:bookmarkStart w:id="0" w:name="_heading=h.gjdgxs" w:colFirst="0" w:colLast="0"/>
      <w:bookmarkStart w:id="1" w:name="_GoBack"/>
      <w:bookmarkEnd w:id="0"/>
      <w:bookmarkEnd w:id="1"/>
    </w:p>
    <w:p w14:paraId="00000007" w14:textId="77777777" w:rsidR="0065290C" w:rsidRDefault="00325E42">
      <w:pPr>
        <w:widowControl w:val="0"/>
        <w:spacing w:line="276" w:lineRule="auto"/>
        <w:rPr>
          <w:sz w:val="24"/>
          <w:szCs w:val="24"/>
        </w:rPr>
      </w:pPr>
      <w:r>
        <w:rPr>
          <w:sz w:val="24"/>
          <w:szCs w:val="24"/>
        </w:rPr>
        <w:t>Presente,</w:t>
      </w:r>
    </w:p>
    <w:p w14:paraId="00000008" w14:textId="77777777" w:rsidR="0065290C" w:rsidRDefault="0065290C">
      <w:pPr>
        <w:widowControl w:val="0"/>
        <w:spacing w:line="276" w:lineRule="auto"/>
        <w:rPr>
          <w:sz w:val="24"/>
          <w:szCs w:val="24"/>
        </w:rPr>
      </w:pPr>
    </w:p>
    <w:p w14:paraId="00000009" w14:textId="77777777" w:rsidR="0065290C" w:rsidRDefault="00325E42">
      <w:pPr>
        <w:widowControl w:val="0"/>
        <w:spacing w:line="276" w:lineRule="auto"/>
        <w:rPr>
          <w:sz w:val="24"/>
          <w:szCs w:val="24"/>
        </w:rPr>
      </w:pPr>
      <w:r>
        <w:rPr>
          <w:sz w:val="24"/>
          <w:szCs w:val="24"/>
        </w:rPr>
        <w:t>De mis consideraciones:</w:t>
      </w:r>
    </w:p>
    <w:p w14:paraId="0000000A" w14:textId="77777777" w:rsidR="0065290C" w:rsidRDefault="0065290C">
      <w:pPr>
        <w:widowControl w:val="0"/>
        <w:spacing w:line="276" w:lineRule="auto"/>
        <w:jc w:val="both"/>
        <w:rPr>
          <w:sz w:val="24"/>
          <w:szCs w:val="24"/>
        </w:rPr>
      </w:pPr>
    </w:p>
    <w:p w14:paraId="0000000B" w14:textId="77777777" w:rsidR="0065290C" w:rsidRDefault="00325E42">
      <w:pPr>
        <w:widowControl w:val="0"/>
        <w:spacing w:line="276" w:lineRule="auto"/>
        <w:jc w:val="both"/>
        <w:rPr>
          <w:sz w:val="24"/>
          <w:szCs w:val="24"/>
        </w:rPr>
      </w:pPr>
      <w:r>
        <w:rPr>
          <w:sz w:val="24"/>
          <w:szCs w:val="24"/>
        </w:rPr>
        <w:t xml:space="preserve">Yo, </w:t>
      </w:r>
      <w:r>
        <w:rPr>
          <w:sz w:val="24"/>
          <w:szCs w:val="24"/>
          <w:highlight w:val="yellow"/>
        </w:rPr>
        <w:t xml:space="preserve">NOMBRE DE LA MUJER, </w:t>
      </w:r>
      <w:r>
        <w:rPr>
          <w:sz w:val="24"/>
          <w:szCs w:val="24"/>
        </w:rPr>
        <w:t xml:space="preserve">de </w:t>
      </w:r>
      <w:r>
        <w:rPr>
          <w:sz w:val="24"/>
          <w:szCs w:val="24"/>
          <w:highlight w:val="yellow"/>
        </w:rPr>
        <w:t xml:space="preserve">PONER EDAD, </w:t>
      </w:r>
      <w:r>
        <w:rPr>
          <w:sz w:val="24"/>
          <w:szCs w:val="24"/>
        </w:rPr>
        <w:t>concurro para solicitar la realización de un aborto terapéutico</w:t>
      </w:r>
      <w:r>
        <w:rPr>
          <w:sz w:val="24"/>
          <w:szCs w:val="24"/>
          <w:highlight w:val="white"/>
        </w:rPr>
        <w:t xml:space="preserve">, </w:t>
      </w:r>
      <w:r>
        <w:rPr>
          <w:sz w:val="24"/>
          <w:szCs w:val="24"/>
        </w:rPr>
        <w:t xml:space="preserve">pues mi caso cumple con lo establecido en el articulo 150 del Código Integral Penal (COIP), es decir es un caso de aborto no punible. </w:t>
      </w:r>
    </w:p>
    <w:p w14:paraId="0000000C" w14:textId="77777777" w:rsidR="0065290C" w:rsidRDefault="0065290C">
      <w:pPr>
        <w:widowControl w:val="0"/>
        <w:spacing w:line="276" w:lineRule="auto"/>
        <w:jc w:val="both"/>
        <w:rPr>
          <w:sz w:val="24"/>
          <w:szCs w:val="24"/>
        </w:rPr>
      </w:pPr>
    </w:p>
    <w:p w14:paraId="0000000D" w14:textId="77777777" w:rsidR="0065290C" w:rsidRDefault="00325E42">
      <w:pPr>
        <w:widowControl w:val="0"/>
        <w:spacing w:line="276" w:lineRule="auto"/>
        <w:jc w:val="both"/>
        <w:rPr>
          <w:sz w:val="24"/>
          <w:szCs w:val="24"/>
        </w:rPr>
      </w:pPr>
      <w:r>
        <w:rPr>
          <w:sz w:val="24"/>
          <w:szCs w:val="24"/>
        </w:rPr>
        <w:t xml:space="preserve">Yo, </w:t>
      </w:r>
      <w:r>
        <w:rPr>
          <w:sz w:val="24"/>
          <w:szCs w:val="24"/>
          <w:highlight w:val="yellow"/>
        </w:rPr>
        <w:t>PONER NOMBRE DE LA ADOLESCENTE</w:t>
      </w:r>
      <w:r>
        <w:rPr>
          <w:sz w:val="24"/>
          <w:szCs w:val="24"/>
        </w:rPr>
        <w:t xml:space="preserve"> voluntariamente, req</w:t>
      </w:r>
      <w:r>
        <w:rPr>
          <w:sz w:val="24"/>
          <w:szCs w:val="24"/>
        </w:rPr>
        <w:t xml:space="preserve">uiero acceder al procedimiento para lo cual presentó esa solicitud, solicitando su resolución inmediata y sin ninguna traba de acuerdo a lo ordenado en la ley en cuestión y en la sentencia 34-19-IN y acumulados. </w:t>
      </w:r>
    </w:p>
    <w:p w14:paraId="0000000E" w14:textId="77777777" w:rsidR="0065290C" w:rsidRDefault="0065290C">
      <w:pPr>
        <w:widowControl w:val="0"/>
        <w:spacing w:line="276" w:lineRule="auto"/>
        <w:jc w:val="both"/>
        <w:rPr>
          <w:sz w:val="24"/>
          <w:szCs w:val="24"/>
        </w:rPr>
      </w:pPr>
    </w:p>
    <w:p w14:paraId="0000000F" w14:textId="77777777" w:rsidR="0065290C" w:rsidRDefault="00325E42">
      <w:pPr>
        <w:widowControl w:val="0"/>
        <w:spacing w:line="276" w:lineRule="auto"/>
        <w:jc w:val="both"/>
        <w:rPr>
          <w:b/>
          <w:sz w:val="24"/>
          <w:szCs w:val="24"/>
        </w:rPr>
      </w:pPr>
      <w:r>
        <w:rPr>
          <w:b/>
          <w:sz w:val="24"/>
          <w:szCs w:val="24"/>
        </w:rPr>
        <w:t xml:space="preserve">Fundamentación de la causal salud </w:t>
      </w:r>
    </w:p>
    <w:p w14:paraId="00000010" w14:textId="77777777" w:rsidR="0065290C" w:rsidRDefault="0065290C">
      <w:pPr>
        <w:widowControl w:val="0"/>
        <w:spacing w:line="276" w:lineRule="auto"/>
        <w:jc w:val="both"/>
        <w:rPr>
          <w:sz w:val="24"/>
          <w:szCs w:val="24"/>
        </w:rPr>
      </w:pPr>
    </w:p>
    <w:p w14:paraId="00000011" w14:textId="77777777" w:rsidR="0065290C" w:rsidRDefault="00325E42">
      <w:pPr>
        <w:widowControl w:val="0"/>
        <w:spacing w:line="276" w:lineRule="auto"/>
        <w:jc w:val="both"/>
        <w:rPr>
          <w:sz w:val="24"/>
          <w:szCs w:val="24"/>
        </w:rPr>
      </w:pPr>
      <w:r>
        <w:rPr>
          <w:sz w:val="24"/>
          <w:szCs w:val="24"/>
        </w:rPr>
        <w:t>En rel</w:t>
      </w:r>
      <w:r>
        <w:rPr>
          <w:sz w:val="24"/>
          <w:szCs w:val="24"/>
        </w:rPr>
        <w:t>ación a este criterio y con el ánimo de dar mayores herramientas a la resolución positiva a favor de mis derechos, me permito indicar que:</w:t>
      </w:r>
    </w:p>
    <w:p w14:paraId="00000012" w14:textId="77777777" w:rsidR="0065290C" w:rsidRDefault="0065290C">
      <w:pPr>
        <w:widowControl w:val="0"/>
        <w:spacing w:line="276" w:lineRule="auto"/>
        <w:ind w:left="720"/>
        <w:jc w:val="both"/>
        <w:rPr>
          <w:rFonts w:ascii="Arial" w:eastAsia="Arial" w:hAnsi="Arial" w:cs="Arial"/>
          <w:sz w:val="22"/>
          <w:szCs w:val="22"/>
        </w:rPr>
      </w:pPr>
    </w:p>
    <w:p w14:paraId="00000013" w14:textId="77777777" w:rsidR="0065290C" w:rsidRDefault="00325E42">
      <w:pPr>
        <w:widowControl w:val="0"/>
        <w:numPr>
          <w:ilvl w:val="0"/>
          <w:numId w:val="1"/>
        </w:numPr>
        <w:spacing w:line="276" w:lineRule="auto"/>
        <w:jc w:val="both"/>
        <w:rPr>
          <w:sz w:val="22"/>
          <w:szCs w:val="22"/>
        </w:rPr>
      </w:pPr>
      <w:r>
        <w:rPr>
          <w:sz w:val="22"/>
          <w:szCs w:val="22"/>
        </w:rPr>
        <w:t>El art. 150 del COIP, establece que</w:t>
      </w:r>
      <w:r>
        <w:rPr>
          <w:i/>
          <w:sz w:val="22"/>
          <w:szCs w:val="22"/>
        </w:rPr>
        <w:t xml:space="preserve"> " el aborto practicado por un médico u otro profesional de la salud capacitado,</w:t>
      </w:r>
      <w:r>
        <w:rPr>
          <w:i/>
          <w:sz w:val="22"/>
          <w:szCs w:val="22"/>
        </w:rPr>
        <w:t xml:space="preserve"> que cuente con el consentimiento de la mujer o de su cónyuge, pareja, familiares íntimos o su representante legal, cuando ella no se encuentre en posibilidad de prestarlo, no será punible en los siguientes casos: 1. Si se ha practicado para evitar un p</w:t>
      </w:r>
      <w:r>
        <w:rPr>
          <w:i/>
          <w:sz w:val="22"/>
          <w:szCs w:val="22"/>
        </w:rPr>
        <w:t xml:space="preserve">eligro para la vida o salud de la mujer embarazada y si este peligro no puede ser evitado por otros medios. (...). </w:t>
      </w:r>
    </w:p>
    <w:p w14:paraId="00000014" w14:textId="77777777" w:rsidR="0065290C" w:rsidRDefault="0065290C">
      <w:pPr>
        <w:widowControl w:val="0"/>
        <w:spacing w:line="276" w:lineRule="auto"/>
        <w:jc w:val="both"/>
        <w:rPr>
          <w:rFonts w:ascii="Arial" w:eastAsia="Arial" w:hAnsi="Arial" w:cs="Arial"/>
          <w:sz w:val="24"/>
          <w:szCs w:val="24"/>
        </w:rPr>
      </w:pPr>
    </w:p>
    <w:p w14:paraId="00000015" w14:textId="77777777" w:rsidR="0065290C" w:rsidRDefault="00325E42">
      <w:pPr>
        <w:widowControl w:val="0"/>
        <w:spacing w:line="276" w:lineRule="auto"/>
        <w:jc w:val="both"/>
        <w:rPr>
          <w:sz w:val="24"/>
          <w:szCs w:val="24"/>
        </w:rPr>
      </w:pPr>
      <w:r>
        <w:rPr>
          <w:sz w:val="24"/>
          <w:szCs w:val="24"/>
        </w:rPr>
        <w:t xml:space="preserve">Como se observa en este artículo, para que la causal sea aplicable  es necesario  que exista un peligro a la salud </w:t>
      </w:r>
      <w:r>
        <w:rPr>
          <w:b/>
          <w:sz w:val="24"/>
          <w:szCs w:val="24"/>
        </w:rPr>
        <w:t xml:space="preserve">o </w:t>
      </w:r>
      <w:r>
        <w:rPr>
          <w:sz w:val="24"/>
          <w:szCs w:val="24"/>
        </w:rPr>
        <w:t>vida, y que éste no pu</w:t>
      </w:r>
      <w:r>
        <w:rPr>
          <w:sz w:val="24"/>
          <w:szCs w:val="24"/>
        </w:rPr>
        <w:t>eda ser evitado por otros medios. Este peligro debe atentar contra la salud comprendida de forma integral, es decir como el completo estado de bienestar físico, psicológico, emocional, y social. Es decir, esta causal es aplicable para prevenir cualquier ri</w:t>
      </w:r>
      <w:r>
        <w:rPr>
          <w:sz w:val="24"/>
          <w:szCs w:val="24"/>
        </w:rPr>
        <w:t>esgo o daño a la salud integral, sin importar su gravedad o inminencia.Esto pues  el artículo del COIP no establece ningún calificativo sobre el nivel del peligro y gravedad del peligro existente quedando impedido cualquier servidor/a público hacer una int</w:t>
      </w:r>
      <w:r>
        <w:rPr>
          <w:sz w:val="24"/>
          <w:szCs w:val="24"/>
        </w:rPr>
        <w:t>erpretación restrictiva de esta causa</w:t>
      </w:r>
      <w:r>
        <w:rPr>
          <w:sz w:val="24"/>
          <w:szCs w:val="24"/>
          <w:vertAlign w:val="superscript"/>
        </w:rPr>
        <w:footnoteReference w:id="1"/>
      </w:r>
      <w:r>
        <w:rPr>
          <w:sz w:val="24"/>
          <w:szCs w:val="24"/>
        </w:rPr>
        <w:t xml:space="preserve">.  </w:t>
      </w:r>
      <w:r>
        <w:rPr>
          <w:sz w:val="24"/>
          <w:szCs w:val="24"/>
        </w:rPr>
        <w:lastRenderedPageBreak/>
        <w:t xml:space="preserve">Al contrario, de acuerdo al Art. 11 numerales  5 de la Constitución es deber de las/los servidores públicos aplicar la norma e interpretación que más favorezca el ejercicio de los derechos, y en esta caso mi acceso </w:t>
      </w:r>
      <w:r>
        <w:rPr>
          <w:sz w:val="24"/>
          <w:szCs w:val="24"/>
        </w:rPr>
        <w:t xml:space="preserve">a un aborto legal por causal salud o vida. </w:t>
      </w:r>
    </w:p>
    <w:p w14:paraId="00000016" w14:textId="77777777" w:rsidR="0065290C" w:rsidRDefault="0065290C">
      <w:pPr>
        <w:widowControl w:val="0"/>
        <w:spacing w:line="276" w:lineRule="auto"/>
        <w:jc w:val="both"/>
        <w:rPr>
          <w:sz w:val="22"/>
          <w:szCs w:val="22"/>
        </w:rPr>
      </w:pPr>
    </w:p>
    <w:p w14:paraId="00000017" w14:textId="77777777" w:rsidR="0065290C" w:rsidRDefault="00325E42">
      <w:pPr>
        <w:widowControl w:val="0"/>
        <w:numPr>
          <w:ilvl w:val="0"/>
          <w:numId w:val="1"/>
        </w:numPr>
        <w:spacing w:line="276" w:lineRule="auto"/>
        <w:jc w:val="both"/>
        <w:rPr>
          <w:sz w:val="22"/>
          <w:szCs w:val="22"/>
        </w:rPr>
      </w:pPr>
      <w:r>
        <w:rPr>
          <w:sz w:val="22"/>
          <w:szCs w:val="22"/>
        </w:rPr>
        <w:t xml:space="preserve">La Guía de Práctica Clínica de Aborto Terapéutico, aprobada en Registro Oficial en el año 2014, instrumento legal que ustedes conocen; plantea que para la implementación de la causal salud o vida </w:t>
      </w:r>
      <w:r>
        <w:rPr>
          <w:i/>
          <w:sz w:val="22"/>
          <w:szCs w:val="22"/>
        </w:rPr>
        <w:t>“se debe garantizar la prevención de cualquier peligro que p</w:t>
      </w:r>
      <w:r>
        <w:rPr>
          <w:i/>
          <w:sz w:val="22"/>
          <w:szCs w:val="22"/>
        </w:rPr>
        <w:t>onga en riesgo la vida o salud integral de la mujer (…) que incluye el cuidado de la misma en todos los aspectos”</w:t>
      </w:r>
      <w:r>
        <w:rPr>
          <w:sz w:val="22"/>
          <w:szCs w:val="22"/>
        </w:rPr>
        <w:t xml:space="preserve">.  </w:t>
      </w:r>
    </w:p>
    <w:p w14:paraId="00000018" w14:textId="77777777" w:rsidR="0065290C" w:rsidRDefault="0065290C">
      <w:pPr>
        <w:widowControl w:val="0"/>
        <w:spacing w:line="276" w:lineRule="auto"/>
        <w:jc w:val="both"/>
        <w:rPr>
          <w:sz w:val="22"/>
          <w:szCs w:val="22"/>
        </w:rPr>
      </w:pPr>
    </w:p>
    <w:p w14:paraId="00000019" w14:textId="77777777" w:rsidR="0065290C" w:rsidRDefault="00325E42">
      <w:pPr>
        <w:widowControl w:val="0"/>
        <w:spacing w:line="276" w:lineRule="auto"/>
        <w:ind w:left="708"/>
        <w:jc w:val="both"/>
        <w:rPr>
          <w:sz w:val="22"/>
          <w:szCs w:val="22"/>
        </w:rPr>
      </w:pPr>
      <w:r>
        <w:rPr>
          <w:sz w:val="22"/>
          <w:szCs w:val="22"/>
        </w:rPr>
        <w:tab/>
        <w:t>D</w:t>
      </w:r>
      <w:r>
        <w:rPr>
          <w:sz w:val="22"/>
          <w:szCs w:val="22"/>
          <w:highlight w:val="white"/>
        </w:rPr>
        <w:t>e acuerdo a la evidencia científica en materia de embarazo en niñas menores de 15 años, estos riesgos siempre existen pues nuestra edad hace que un embarazo implique un riesgo a la salud 4 veces ma</w:t>
      </w:r>
      <w:r>
        <w:rPr>
          <w:sz w:val="22"/>
          <w:szCs w:val="22"/>
        </w:rPr>
        <w:t>yor al de las mujeres adultas en edad reproductiva. Hecho a</w:t>
      </w:r>
      <w:r>
        <w:rPr>
          <w:sz w:val="22"/>
          <w:szCs w:val="22"/>
        </w:rPr>
        <w:t>l que se suman factores psicosociales relacionados con las condiciones en que se da este embarazo, considerado siempre producto de violencia sexual infantil. Esto  es justamente lo que sucede en mi caso, en el cual mi  condición de salud física, mental y s</w:t>
      </w:r>
      <w:r>
        <w:rPr>
          <w:sz w:val="22"/>
          <w:szCs w:val="22"/>
        </w:rPr>
        <w:t>ocial me hace particularmente vulnerable a riesgos derivados del embarazo, situación que debe considerarse para valorar esta solicitud.</w:t>
      </w:r>
    </w:p>
    <w:p w14:paraId="0000001A" w14:textId="77777777" w:rsidR="0065290C" w:rsidRDefault="0065290C">
      <w:pPr>
        <w:widowControl w:val="0"/>
        <w:spacing w:line="276" w:lineRule="auto"/>
        <w:ind w:left="720"/>
        <w:jc w:val="both"/>
        <w:rPr>
          <w:sz w:val="22"/>
          <w:szCs w:val="22"/>
        </w:rPr>
      </w:pPr>
    </w:p>
    <w:p w14:paraId="0000001B" w14:textId="77777777" w:rsidR="0065290C" w:rsidRDefault="00325E42">
      <w:pPr>
        <w:widowControl w:val="0"/>
        <w:spacing w:line="276" w:lineRule="auto"/>
        <w:ind w:left="720"/>
        <w:jc w:val="both"/>
        <w:rPr>
          <w:sz w:val="22"/>
          <w:szCs w:val="22"/>
        </w:rPr>
      </w:pPr>
      <w:r>
        <w:rPr>
          <w:sz w:val="22"/>
          <w:szCs w:val="22"/>
        </w:rPr>
        <w:t xml:space="preserve">Tal es así que yo </w:t>
      </w:r>
      <w:r>
        <w:rPr>
          <w:sz w:val="22"/>
          <w:szCs w:val="22"/>
          <w:highlight w:val="yellow"/>
        </w:rPr>
        <w:t>NOMBRE DE LA NIÑA</w:t>
      </w:r>
      <w:r>
        <w:rPr>
          <w:sz w:val="22"/>
          <w:szCs w:val="22"/>
        </w:rPr>
        <w:t xml:space="preserve">, tengo </w:t>
      </w:r>
      <w:r>
        <w:rPr>
          <w:sz w:val="22"/>
          <w:szCs w:val="22"/>
          <w:highlight w:val="yellow"/>
        </w:rPr>
        <w:t>XX</w:t>
      </w:r>
      <w:r>
        <w:rPr>
          <w:sz w:val="22"/>
          <w:szCs w:val="22"/>
        </w:rPr>
        <w:t xml:space="preserve"> años de edad, y  fue diagnosticada con: </w:t>
      </w:r>
      <w:r>
        <w:rPr>
          <w:sz w:val="22"/>
          <w:szCs w:val="22"/>
          <w:highlight w:val="yellow"/>
        </w:rPr>
        <w:t>ESPECIFICAR TODAS LAS CONDICIONES</w:t>
      </w:r>
      <w:r>
        <w:rPr>
          <w:sz w:val="22"/>
          <w:szCs w:val="22"/>
          <w:highlight w:val="yellow"/>
        </w:rPr>
        <w:t xml:space="preserve"> DE SALUD DE LA MANERA MÁS DETALLADA POSIBLE (NOMBRE DE LA ENFERMEDAD/CONDICIÓN/DISCAPACIDAD, FECHA DE DIAGNÓSTICO, FECHAS Y LUGARES DE CITAS MÉDICAS IMPORTANTES Y NOMBRES O CARGOS DE LOS ESPECIALISTAS QUE LA ATIENDEN), ADJUNTANDO (SI SE TIENE) CERTIFICADO</w:t>
      </w:r>
      <w:r>
        <w:rPr>
          <w:sz w:val="22"/>
          <w:szCs w:val="22"/>
          <w:highlight w:val="yellow"/>
        </w:rPr>
        <w:t xml:space="preserve">S MÉDICOS, DIAGNÓSTICOS MÉDICOS, EXÁMENES MÉDICOS, TRATAMIENTOS O TERAPIAS QUE REALICE O HAYA REALIZADO POR SU CONDICIÓN DE SALUD, MEDICAMENTOS QUE TOME (DOSIS, NOMBRES, TIEMPO POR EL CUAL DEBE TOMARLOS). </w:t>
      </w:r>
    </w:p>
    <w:p w14:paraId="0000001C" w14:textId="77777777" w:rsidR="0065290C" w:rsidRDefault="0065290C">
      <w:pPr>
        <w:widowControl w:val="0"/>
        <w:spacing w:line="276" w:lineRule="auto"/>
        <w:ind w:left="720"/>
        <w:jc w:val="both"/>
        <w:rPr>
          <w:sz w:val="22"/>
          <w:szCs w:val="22"/>
        </w:rPr>
      </w:pPr>
    </w:p>
    <w:p w14:paraId="0000001D" w14:textId="77777777" w:rsidR="0065290C" w:rsidRDefault="0065290C">
      <w:pPr>
        <w:widowControl w:val="0"/>
        <w:spacing w:line="276" w:lineRule="auto"/>
        <w:ind w:left="720"/>
        <w:jc w:val="both"/>
        <w:rPr>
          <w:rFonts w:ascii="Arial" w:eastAsia="Arial" w:hAnsi="Arial" w:cs="Arial"/>
          <w:sz w:val="22"/>
          <w:szCs w:val="22"/>
        </w:rPr>
      </w:pPr>
    </w:p>
    <w:p w14:paraId="0000001E" w14:textId="77777777" w:rsidR="0065290C" w:rsidRDefault="00325E42">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Todos estos síntomas amenazan mi vida y salud  p</w:t>
      </w:r>
      <w:r>
        <w:rPr>
          <w:rFonts w:ascii="Arial" w:eastAsia="Arial" w:hAnsi="Arial" w:cs="Arial"/>
          <w:sz w:val="22"/>
          <w:szCs w:val="22"/>
        </w:rPr>
        <w:t>ues</w:t>
      </w:r>
      <w:r>
        <w:rPr>
          <w:rFonts w:ascii="Arial" w:eastAsia="Arial" w:hAnsi="Arial" w:cs="Arial"/>
          <w:sz w:val="22"/>
          <w:szCs w:val="22"/>
          <w:highlight w:val="white"/>
        </w:rPr>
        <w:t xml:space="preserve"> además de los síntomas físicos también he experimentado graves afectaciones en mi  salud mental a causa de ese embarazo, así como: </w:t>
      </w:r>
      <w:r>
        <w:rPr>
          <w:rFonts w:ascii="Arial" w:eastAsia="Arial" w:hAnsi="Arial" w:cs="Arial"/>
          <w:sz w:val="22"/>
          <w:szCs w:val="22"/>
          <w:highlight w:val="yellow"/>
        </w:rPr>
        <w:t>ESCRIBIR LAS AFECTACIONES PSICOSOCIALES QUE PRESENTE LA ADOLESCENTE (EJ.: JUANA SE HA AISLADO DE SUS AMIGAS, NO QUIERE CO</w:t>
      </w:r>
      <w:r>
        <w:rPr>
          <w:rFonts w:ascii="Arial" w:eastAsia="Arial" w:hAnsi="Arial" w:cs="Arial"/>
          <w:sz w:val="22"/>
          <w:szCs w:val="22"/>
          <w:highlight w:val="yellow"/>
        </w:rPr>
        <w:t>MER Y NO PUEDE CONCILIAR EL SUEÑO, LLANTO FÁCIL, ETC.)</w:t>
      </w:r>
      <w:r>
        <w:rPr>
          <w:rFonts w:ascii="Arial" w:eastAsia="Arial" w:hAnsi="Arial" w:cs="Arial"/>
          <w:sz w:val="22"/>
          <w:szCs w:val="22"/>
          <w:highlight w:val="white"/>
        </w:rPr>
        <w:t xml:space="preserve"> </w:t>
      </w:r>
      <w:r>
        <w:rPr>
          <w:rFonts w:ascii="Arial" w:eastAsia="Arial" w:hAnsi="Arial" w:cs="Arial"/>
          <w:sz w:val="22"/>
          <w:szCs w:val="22"/>
        </w:rPr>
        <w:t xml:space="preserve">En este estado mental en que me encuentro  y en las condiciones que se da este embarazo, la continuación del mismo implica graves riesgos para mi salud y vida. </w:t>
      </w:r>
    </w:p>
    <w:p w14:paraId="0000001F" w14:textId="77777777" w:rsidR="0065290C" w:rsidRDefault="0065290C">
      <w:pPr>
        <w:widowControl w:val="0"/>
        <w:spacing w:line="276" w:lineRule="auto"/>
        <w:ind w:left="720"/>
        <w:jc w:val="both"/>
        <w:rPr>
          <w:rFonts w:ascii="Arial" w:eastAsia="Arial" w:hAnsi="Arial" w:cs="Arial"/>
          <w:sz w:val="22"/>
          <w:szCs w:val="22"/>
        </w:rPr>
      </w:pPr>
    </w:p>
    <w:p w14:paraId="00000020"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A  esto se suma el hecho de que la evid</w:t>
      </w:r>
      <w:r>
        <w:rPr>
          <w:rFonts w:ascii="Arial" w:eastAsia="Arial" w:hAnsi="Arial" w:cs="Arial"/>
          <w:sz w:val="22"/>
          <w:szCs w:val="22"/>
        </w:rPr>
        <w:t>encia científica es concluyente en afirmar que:</w:t>
      </w:r>
    </w:p>
    <w:p w14:paraId="00000021" w14:textId="77777777" w:rsidR="0065290C" w:rsidRDefault="0065290C">
      <w:pPr>
        <w:widowControl w:val="0"/>
        <w:spacing w:line="276" w:lineRule="auto"/>
        <w:ind w:left="720"/>
        <w:jc w:val="both"/>
        <w:rPr>
          <w:rFonts w:ascii="Arial" w:eastAsia="Arial" w:hAnsi="Arial" w:cs="Arial"/>
          <w:sz w:val="22"/>
          <w:szCs w:val="22"/>
        </w:rPr>
      </w:pPr>
    </w:p>
    <w:p w14:paraId="00000022" w14:textId="77777777" w:rsidR="0065290C" w:rsidRDefault="00325E42">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Las madres adolescentes (de 10 a 19 años) tienen mayor riesgo de eclampsia, endometritis puerperal e infecciones sistémicas que las mujeres de 20 a 24 años, y los bebés de madres adolescentes tienen un mayor</w:t>
      </w:r>
      <w:r>
        <w:rPr>
          <w:rFonts w:ascii="Arial" w:eastAsia="Arial" w:hAnsi="Arial" w:cs="Arial"/>
          <w:sz w:val="22"/>
          <w:szCs w:val="22"/>
        </w:rPr>
        <w:t xml:space="preserve"> riesgo de padecer bajo peso al nacer, nacimiento prematuro y afección neonatal grave.</w:t>
      </w:r>
      <w:r>
        <w:rPr>
          <w:rFonts w:ascii="Arial" w:eastAsia="Arial" w:hAnsi="Arial" w:cs="Arial"/>
          <w:sz w:val="22"/>
          <w:szCs w:val="22"/>
          <w:vertAlign w:val="superscript"/>
        </w:rPr>
        <w:footnoteReference w:id="2"/>
      </w:r>
    </w:p>
    <w:p w14:paraId="00000023" w14:textId="77777777" w:rsidR="0065290C" w:rsidRDefault="00325E42">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lastRenderedPageBreak/>
        <w:t xml:space="preserve">Los riesgos médicos asociados al embarazo en las madres adolescentes, tales como la hipertensión, </w:t>
      </w:r>
      <w:r>
        <w:rPr>
          <w:rFonts w:ascii="Arial" w:eastAsia="Arial" w:hAnsi="Arial" w:cs="Arial"/>
          <w:sz w:val="22"/>
          <w:szCs w:val="22"/>
        </w:rPr>
        <w:tab/>
        <w:t>anemia, peso bajo al nacer, parto pretérmino, determinan mayor morbim</w:t>
      </w:r>
      <w:r>
        <w:rPr>
          <w:rFonts w:ascii="Arial" w:eastAsia="Arial" w:hAnsi="Arial" w:cs="Arial"/>
          <w:sz w:val="22"/>
          <w:szCs w:val="22"/>
        </w:rPr>
        <w:t xml:space="preserve">ortalidad materna e incremento estimado en 2 a 3 veces de la mortalidad infantil, cuando se compara con los </w:t>
      </w:r>
      <w:r>
        <w:rPr>
          <w:rFonts w:ascii="Arial" w:eastAsia="Arial" w:hAnsi="Arial" w:cs="Arial"/>
          <w:sz w:val="22"/>
          <w:szCs w:val="22"/>
        </w:rPr>
        <w:tab/>
        <w:t>grupos de madres con edad entre 20 y 29 años</w:t>
      </w:r>
      <w:r>
        <w:rPr>
          <w:rFonts w:ascii="Arial" w:eastAsia="Arial" w:hAnsi="Arial" w:cs="Arial"/>
          <w:sz w:val="22"/>
          <w:szCs w:val="22"/>
          <w:vertAlign w:val="superscript"/>
        </w:rPr>
        <w:footnoteReference w:id="3"/>
      </w:r>
    </w:p>
    <w:p w14:paraId="00000024" w14:textId="77777777" w:rsidR="0065290C" w:rsidRDefault="0065290C">
      <w:pPr>
        <w:widowControl w:val="0"/>
        <w:spacing w:line="276" w:lineRule="auto"/>
        <w:jc w:val="both"/>
        <w:rPr>
          <w:rFonts w:ascii="Arial" w:eastAsia="Arial" w:hAnsi="Arial" w:cs="Arial"/>
          <w:sz w:val="22"/>
          <w:szCs w:val="22"/>
        </w:rPr>
      </w:pPr>
    </w:p>
    <w:p w14:paraId="00000025"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Igualmente, La Corte Constitucional ha establecido que un embarazo producto de violación como el que</w:t>
      </w:r>
      <w:r>
        <w:rPr>
          <w:rFonts w:ascii="Arial" w:eastAsia="Arial" w:hAnsi="Arial" w:cs="Arial"/>
          <w:sz w:val="22"/>
          <w:szCs w:val="22"/>
        </w:rPr>
        <w:t xml:space="preserve"> experimento  siempre constituye un riesgo para la integridad y salud de la mujer que lo experimenta, riesgo que como he podido argumentar en esta solicitud en mi caso se ve potenciado por mi edad. Al respecto la Corte dijo: </w:t>
      </w:r>
    </w:p>
    <w:p w14:paraId="00000026" w14:textId="77777777" w:rsidR="0065290C" w:rsidRDefault="0065290C">
      <w:pPr>
        <w:widowControl w:val="0"/>
        <w:spacing w:line="276" w:lineRule="auto"/>
        <w:jc w:val="both"/>
        <w:rPr>
          <w:rFonts w:ascii="Arial" w:eastAsia="Arial" w:hAnsi="Arial" w:cs="Arial"/>
          <w:sz w:val="22"/>
          <w:szCs w:val="22"/>
        </w:rPr>
      </w:pPr>
    </w:p>
    <w:p w14:paraId="00000027" w14:textId="77777777" w:rsidR="0065290C" w:rsidRDefault="00325E42">
      <w:pPr>
        <w:widowControl w:val="0"/>
        <w:spacing w:line="276" w:lineRule="auto"/>
        <w:ind w:left="720"/>
        <w:jc w:val="both"/>
        <w:rPr>
          <w:sz w:val="22"/>
          <w:szCs w:val="22"/>
        </w:rPr>
      </w:pPr>
      <w:r>
        <w:rPr>
          <w:rFonts w:ascii="Arial" w:eastAsia="Arial" w:hAnsi="Arial" w:cs="Arial"/>
          <w:sz w:val="22"/>
          <w:szCs w:val="22"/>
        </w:rPr>
        <w:t xml:space="preserve"> </w:t>
      </w:r>
      <w:r>
        <w:rPr>
          <w:i/>
          <w:sz w:val="22"/>
          <w:szCs w:val="22"/>
          <w:u w:val="single"/>
        </w:rPr>
        <w:t xml:space="preserve">“(...) </w:t>
      </w:r>
      <w:r>
        <w:rPr>
          <w:b/>
          <w:i/>
          <w:sz w:val="22"/>
          <w:szCs w:val="22"/>
          <w:u w:val="single"/>
        </w:rPr>
        <w:t>la violación de niñas</w:t>
      </w:r>
      <w:r>
        <w:rPr>
          <w:b/>
          <w:i/>
          <w:sz w:val="22"/>
          <w:szCs w:val="22"/>
          <w:u w:val="single"/>
        </w:rPr>
        <w:t>, mujeres y adolescentes es un acto atentatorio contra su integridad en todas sus dimensiones, puesto que produce graves secuelas físicas, psicológicas, sexuales, morales y sufrimiento en las víctimas, menoscabando su intimidad, autodeterminación sexual, s</w:t>
      </w:r>
      <w:r>
        <w:rPr>
          <w:b/>
          <w:i/>
          <w:sz w:val="22"/>
          <w:szCs w:val="22"/>
          <w:u w:val="single"/>
        </w:rPr>
        <w:t>u dignidad y hasta su vida</w:t>
      </w:r>
      <w:r>
        <w:rPr>
          <w:b/>
          <w:i/>
          <w:sz w:val="22"/>
          <w:szCs w:val="22"/>
        </w:rPr>
        <w:t>.</w:t>
      </w:r>
      <w:r>
        <w:rPr>
          <w:i/>
          <w:sz w:val="22"/>
          <w:szCs w:val="22"/>
        </w:rPr>
        <w:t xml:space="preserve"> De hecho, la Corte IDH ha señalado que, </w:t>
      </w:r>
      <w:r>
        <w:rPr>
          <w:b/>
          <w:i/>
          <w:sz w:val="22"/>
          <w:szCs w:val="22"/>
          <w:u w:val="single"/>
        </w:rPr>
        <w:t>en determinadas situaciones, la violación sexual puede constituir, incluso, una forma de tortura de la víctima.</w:t>
      </w:r>
      <w:r>
        <w:rPr>
          <w:i/>
          <w:sz w:val="22"/>
          <w:szCs w:val="22"/>
          <w:u w:val="single"/>
        </w:rPr>
        <w:t xml:space="preserve"> </w:t>
      </w:r>
      <w:r>
        <w:rPr>
          <w:i/>
          <w:sz w:val="22"/>
          <w:szCs w:val="22"/>
        </w:rPr>
        <w:t>Esto es así ya que los elementos objetivos y subjetivos que califican un hec</w:t>
      </w:r>
      <w:r>
        <w:rPr>
          <w:i/>
          <w:sz w:val="22"/>
          <w:szCs w:val="22"/>
        </w:rPr>
        <w:t xml:space="preserve">ho como tortura no se refieren ni a la acumulación de hechos ni al lugar donde el acto se realiza, </w:t>
      </w:r>
      <w:r>
        <w:rPr>
          <w:b/>
          <w:i/>
          <w:sz w:val="22"/>
          <w:szCs w:val="22"/>
          <w:u w:val="single"/>
        </w:rPr>
        <w:t>sino a la intencionalidad, a la severidad del sufrimiento y a la finalidad del acto</w:t>
      </w:r>
      <w:r>
        <w:rPr>
          <w:i/>
          <w:sz w:val="22"/>
          <w:szCs w:val="22"/>
          <w:u w:val="single"/>
          <w:vertAlign w:val="superscript"/>
        </w:rPr>
        <w:footnoteReference w:id="4"/>
      </w:r>
      <w:r>
        <w:rPr>
          <w:i/>
          <w:sz w:val="22"/>
          <w:szCs w:val="22"/>
        </w:rPr>
        <w:t xml:space="preserve">  </w:t>
      </w:r>
      <w:r>
        <w:rPr>
          <w:sz w:val="22"/>
          <w:szCs w:val="22"/>
        </w:rPr>
        <w:t xml:space="preserve">(énfasis añadido)   </w:t>
      </w:r>
    </w:p>
    <w:p w14:paraId="00000028" w14:textId="77777777" w:rsidR="0065290C" w:rsidRDefault="00325E42">
      <w:pPr>
        <w:widowControl w:val="0"/>
        <w:spacing w:before="240"/>
        <w:ind w:left="720"/>
        <w:jc w:val="both"/>
        <w:rPr>
          <w:i/>
          <w:sz w:val="22"/>
          <w:szCs w:val="22"/>
        </w:rPr>
      </w:pPr>
      <w:bookmarkStart w:id="2" w:name="_heading=h.o0bct7g578s1" w:colFirst="0" w:colLast="0"/>
      <w:bookmarkEnd w:id="2"/>
      <w:r>
        <w:rPr>
          <w:i/>
          <w:sz w:val="22"/>
          <w:szCs w:val="22"/>
        </w:rPr>
        <w:t xml:space="preserve">A estas graves secuelas se suma que, en ocasiones, </w:t>
      </w:r>
      <w:r>
        <w:rPr>
          <w:b/>
          <w:i/>
          <w:sz w:val="22"/>
          <w:szCs w:val="22"/>
        </w:rPr>
        <w:t>c</w:t>
      </w:r>
      <w:r>
        <w:rPr>
          <w:b/>
          <w:i/>
          <w:sz w:val="22"/>
          <w:szCs w:val="22"/>
          <w:u w:val="single"/>
        </w:rPr>
        <w:t>omo resultado de la violación sexual, se produce también un embarazo no deseado. Esto implica más consecuencias para la integridad de las niñas, adolescentes y mujeres víctimas de violencia sexual</w:t>
      </w:r>
      <w:r>
        <w:rPr>
          <w:i/>
          <w:sz w:val="22"/>
          <w:szCs w:val="22"/>
        </w:rPr>
        <w:t>.</w:t>
      </w:r>
      <w:r>
        <w:rPr>
          <w:i/>
          <w:sz w:val="22"/>
          <w:szCs w:val="22"/>
          <w:vertAlign w:val="superscript"/>
        </w:rPr>
        <w:footnoteReference w:id="5"/>
      </w:r>
      <w:r>
        <w:rPr>
          <w:i/>
          <w:sz w:val="22"/>
          <w:szCs w:val="22"/>
        </w:rPr>
        <w:t xml:space="preserve"> </w:t>
      </w:r>
      <w:r>
        <w:rPr>
          <w:sz w:val="22"/>
          <w:szCs w:val="22"/>
        </w:rPr>
        <w:t>(énfa</w:t>
      </w:r>
      <w:r>
        <w:rPr>
          <w:sz w:val="22"/>
          <w:szCs w:val="22"/>
        </w:rPr>
        <w:t>sis añadido)</w:t>
      </w:r>
    </w:p>
    <w:p w14:paraId="00000029" w14:textId="77777777" w:rsidR="0065290C" w:rsidRDefault="00325E42">
      <w:pPr>
        <w:widowControl w:val="0"/>
        <w:spacing w:before="240"/>
        <w:ind w:left="720" w:hanging="2"/>
        <w:jc w:val="both"/>
        <w:rPr>
          <w:sz w:val="22"/>
          <w:szCs w:val="22"/>
        </w:rPr>
      </w:pPr>
      <w:bookmarkStart w:id="3" w:name="_heading=h.44otkxxwojnw" w:colFirst="0" w:colLast="0"/>
      <w:bookmarkEnd w:id="3"/>
      <w:r>
        <w:rPr>
          <w:i/>
          <w:sz w:val="22"/>
          <w:szCs w:val="22"/>
        </w:rPr>
        <w:t xml:space="preserve">En primer lugar, </w:t>
      </w:r>
      <w:r>
        <w:rPr>
          <w:b/>
          <w:i/>
          <w:sz w:val="22"/>
          <w:szCs w:val="22"/>
          <w:u w:val="single"/>
        </w:rPr>
        <w:t>compromete su cuerpo nuevamente y las revictimiza,</w:t>
      </w:r>
      <w:r>
        <w:rPr>
          <w:i/>
          <w:sz w:val="22"/>
          <w:szCs w:val="22"/>
          <w:u w:val="single"/>
        </w:rPr>
        <w:t xml:space="preserve"> pues </w:t>
      </w:r>
      <w:r>
        <w:rPr>
          <w:b/>
          <w:i/>
          <w:sz w:val="22"/>
          <w:szCs w:val="22"/>
          <w:u w:val="single"/>
        </w:rPr>
        <w:t>les son impuestas las transformaciones físicas y fisiológicas comunes a cualquier embarazo y sobre las cuales no tienen control.</w:t>
      </w:r>
      <w:r>
        <w:rPr>
          <w:i/>
          <w:sz w:val="22"/>
          <w:szCs w:val="22"/>
        </w:rPr>
        <w:t xml:space="preserve"> En segundo lugar, </w:t>
      </w:r>
      <w:r>
        <w:rPr>
          <w:b/>
          <w:i/>
          <w:sz w:val="22"/>
          <w:szCs w:val="22"/>
          <w:u w:val="single"/>
        </w:rPr>
        <w:t>les somete a posibles r</w:t>
      </w:r>
      <w:r>
        <w:rPr>
          <w:b/>
          <w:i/>
          <w:sz w:val="22"/>
          <w:szCs w:val="22"/>
          <w:u w:val="single"/>
        </w:rPr>
        <w:t>iesgos médicos vinculados a complicaciones derivadas del embarazo y la labor de parto</w:t>
      </w:r>
      <w:r>
        <w:rPr>
          <w:i/>
          <w:sz w:val="22"/>
          <w:szCs w:val="22"/>
          <w:u w:val="single"/>
        </w:rPr>
        <w:t xml:space="preserve">, </w:t>
      </w:r>
      <w:r>
        <w:rPr>
          <w:b/>
          <w:i/>
          <w:sz w:val="22"/>
          <w:szCs w:val="22"/>
          <w:u w:val="single"/>
        </w:rPr>
        <w:t>sobre todo en caso de niñas y adolescentes</w:t>
      </w:r>
      <w:r>
        <w:rPr>
          <w:i/>
          <w:sz w:val="22"/>
          <w:szCs w:val="22"/>
        </w:rPr>
        <w:t xml:space="preserve">. En tercer lugar, al continuar forzadamente con un embarazo no deseado producto de una violación, </w:t>
      </w:r>
      <w:r>
        <w:rPr>
          <w:b/>
          <w:i/>
          <w:sz w:val="22"/>
          <w:szCs w:val="22"/>
          <w:u w:val="single"/>
        </w:rPr>
        <w:t>se incrementan los trastorno</w:t>
      </w:r>
      <w:r>
        <w:rPr>
          <w:b/>
          <w:i/>
          <w:sz w:val="22"/>
          <w:szCs w:val="22"/>
          <w:u w:val="single"/>
        </w:rPr>
        <w:t>s emocionales y psicológicos asociados a la depresión, humillación, vergüenza e impotencia durante las etapas de la gestación</w:t>
      </w:r>
      <w:r>
        <w:rPr>
          <w:i/>
          <w:sz w:val="22"/>
          <w:szCs w:val="22"/>
        </w:rPr>
        <w:t xml:space="preserve">. Finalmente, </w:t>
      </w:r>
      <w:r>
        <w:rPr>
          <w:b/>
          <w:i/>
          <w:sz w:val="22"/>
          <w:szCs w:val="22"/>
        </w:rPr>
        <w:t>t</w:t>
      </w:r>
      <w:r>
        <w:rPr>
          <w:b/>
          <w:i/>
          <w:sz w:val="22"/>
          <w:szCs w:val="22"/>
          <w:u w:val="single"/>
        </w:rPr>
        <w:t xml:space="preserve">iene consecuencias sociales, pues el embarazo ocasionado por violación generalmente provoca estigmatización y falta </w:t>
      </w:r>
      <w:r>
        <w:rPr>
          <w:b/>
          <w:i/>
          <w:sz w:val="22"/>
          <w:szCs w:val="22"/>
          <w:u w:val="single"/>
        </w:rPr>
        <w:t>de apoyo de sus familias y acarrea que muchas niñas, adolescentes y mujeres en etapa de escolaridad abandonen sus estudios y cambien su proyecto de vida</w:t>
      </w:r>
      <w:r>
        <w:rPr>
          <w:i/>
          <w:sz w:val="22"/>
          <w:szCs w:val="22"/>
          <w:u w:val="single"/>
          <w:vertAlign w:val="superscript"/>
        </w:rPr>
        <w:footnoteReference w:id="6"/>
      </w:r>
      <w:r>
        <w:rPr>
          <w:i/>
          <w:sz w:val="22"/>
          <w:szCs w:val="22"/>
        </w:rPr>
        <w:t xml:space="preserve">  </w:t>
      </w:r>
      <w:r>
        <w:rPr>
          <w:sz w:val="22"/>
          <w:szCs w:val="22"/>
        </w:rPr>
        <w:t>(énfasis añadido)</w:t>
      </w:r>
    </w:p>
    <w:p w14:paraId="0000002A" w14:textId="77777777" w:rsidR="0065290C" w:rsidRDefault="00325E42">
      <w:pPr>
        <w:widowControl w:val="0"/>
        <w:spacing w:before="240"/>
        <w:ind w:left="720" w:hanging="2"/>
        <w:jc w:val="both"/>
        <w:rPr>
          <w:sz w:val="22"/>
          <w:szCs w:val="22"/>
        </w:rPr>
      </w:pPr>
      <w:bookmarkStart w:id="4" w:name="_heading=h.8u5198v2fxeb" w:colFirst="0" w:colLast="0"/>
      <w:bookmarkEnd w:id="4"/>
      <w:r>
        <w:rPr>
          <w:i/>
          <w:sz w:val="22"/>
          <w:szCs w:val="22"/>
        </w:rPr>
        <w:t xml:space="preserve">En consecuencia, </w:t>
      </w:r>
      <w:r>
        <w:rPr>
          <w:i/>
          <w:sz w:val="22"/>
          <w:szCs w:val="22"/>
          <w:u w:val="single"/>
        </w:rPr>
        <w:t>l</w:t>
      </w:r>
      <w:r>
        <w:rPr>
          <w:b/>
          <w:i/>
          <w:sz w:val="22"/>
          <w:szCs w:val="22"/>
          <w:u w:val="single"/>
        </w:rPr>
        <w:t>a maternidad forzada de víctimas de violación atenta, entre otros</w:t>
      </w:r>
      <w:r>
        <w:rPr>
          <w:b/>
          <w:i/>
          <w:sz w:val="22"/>
          <w:szCs w:val="22"/>
          <w:u w:val="single"/>
        </w:rPr>
        <w:t>, contra (i) la integridad física</w:t>
      </w:r>
      <w:r>
        <w:rPr>
          <w:i/>
          <w:sz w:val="22"/>
          <w:szCs w:val="22"/>
        </w:rPr>
        <w:t xml:space="preserve">, pues menoscaba la libre disposición y goce de su cuerpo y puede ocasionar alteraciones orgánicas de carácter permanente y semipermanente. </w:t>
      </w:r>
      <w:r>
        <w:rPr>
          <w:b/>
          <w:i/>
          <w:sz w:val="22"/>
          <w:szCs w:val="22"/>
          <w:u w:val="single"/>
        </w:rPr>
        <w:t>Asimismo, genera una doble victimización</w:t>
      </w:r>
      <w:r>
        <w:rPr>
          <w:b/>
          <w:i/>
          <w:sz w:val="22"/>
          <w:szCs w:val="22"/>
        </w:rPr>
        <w:t xml:space="preserve"> </w:t>
      </w:r>
      <w:r>
        <w:rPr>
          <w:i/>
          <w:sz w:val="22"/>
          <w:szCs w:val="22"/>
        </w:rPr>
        <w:t xml:space="preserve">y afecta su </w:t>
      </w:r>
      <w:r>
        <w:rPr>
          <w:b/>
          <w:i/>
          <w:sz w:val="22"/>
          <w:szCs w:val="22"/>
          <w:u w:val="single"/>
        </w:rPr>
        <w:t>derecho a la autonomía y contr</w:t>
      </w:r>
      <w:r>
        <w:rPr>
          <w:b/>
          <w:i/>
          <w:sz w:val="22"/>
          <w:szCs w:val="22"/>
          <w:u w:val="single"/>
        </w:rPr>
        <w:t>ol de su cuerpo y su vida;</w:t>
      </w:r>
      <w:r>
        <w:rPr>
          <w:i/>
          <w:sz w:val="22"/>
          <w:szCs w:val="22"/>
          <w:u w:val="single"/>
        </w:rPr>
        <w:t xml:space="preserve"> (</w:t>
      </w:r>
      <w:r>
        <w:rPr>
          <w:b/>
          <w:i/>
          <w:sz w:val="22"/>
          <w:szCs w:val="22"/>
          <w:u w:val="single"/>
        </w:rPr>
        <w:t>ii) la integridad psíquica</w:t>
      </w:r>
      <w:r>
        <w:rPr>
          <w:b/>
          <w:i/>
          <w:sz w:val="22"/>
          <w:szCs w:val="22"/>
        </w:rPr>
        <w:t>,</w:t>
      </w:r>
      <w:r>
        <w:rPr>
          <w:i/>
          <w:sz w:val="22"/>
          <w:szCs w:val="22"/>
        </w:rPr>
        <w:t xml:space="preserve"> pues genera severos traumas y problemas de salud mental que pueden perdurar a lo largo de la vida de las niñas, adolescentes y mujeres; (iii) </w:t>
      </w:r>
      <w:r>
        <w:rPr>
          <w:b/>
          <w:i/>
          <w:sz w:val="22"/>
          <w:szCs w:val="22"/>
        </w:rPr>
        <w:t>l</w:t>
      </w:r>
      <w:r>
        <w:rPr>
          <w:b/>
          <w:i/>
          <w:sz w:val="22"/>
          <w:szCs w:val="22"/>
          <w:u w:val="single"/>
        </w:rPr>
        <w:t>a integridad moral pues provoca un rechazo social y famil</w:t>
      </w:r>
      <w:r>
        <w:rPr>
          <w:b/>
          <w:i/>
          <w:sz w:val="22"/>
          <w:szCs w:val="22"/>
          <w:u w:val="single"/>
        </w:rPr>
        <w:t>iar hacia ellas</w:t>
      </w:r>
      <w:r>
        <w:rPr>
          <w:b/>
          <w:i/>
          <w:sz w:val="22"/>
          <w:szCs w:val="22"/>
        </w:rPr>
        <w:t>,</w:t>
      </w:r>
      <w:r>
        <w:rPr>
          <w:i/>
          <w:sz w:val="22"/>
          <w:szCs w:val="22"/>
        </w:rPr>
        <w:t xml:space="preserve"> afecta su autoestima y genera sentimientos de </w:t>
      </w:r>
      <w:r>
        <w:rPr>
          <w:i/>
          <w:sz w:val="22"/>
          <w:szCs w:val="22"/>
        </w:rPr>
        <w:lastRenderedPageBreak/>
        <w:t xml:space="preserve">vergüenza y humillación; y, (iv) </w:t>
      </w:r>
      <w:r>
        <w:rPr>
          <w:b/>
          <w:i/>
          <w:sz w:val="22"/>
          <w:szCs w:val="22"/>
          <w:u w:val="single"/>
        </w:rPr>
        <w:t>la integridad sexual limitando su autonomía y control de su sexualidad y reproducción</w:t>
      </w:r>
      <w:r>
        <w:rPr>
          <w:b/>
          <w:i/>
          <w:sz w:val="22"/>
          <w:szCs w:val="22"/>
        </w:rPr>
        <w:t>.</w:t>
      </w:r>
      <w:r>
        <w:rPr>
          <w:i/>
          <w:sz w:val="22"/>
          <w:szCs w:val="22"/>
          <w:vertAlign w:val="superscript"/>
        </w:rPr>
        <w:footnoteReference w:id="7"/>
      </w:r>
      <w:r>
        <w:rPr>
          <w:i/>
          <w:sz w:val="22"/>
          <w:szCs w:val="22"/>
        </w:rPr>
        <w:t xml:space="preserve">  </w:t>
      </w:r>
      <w:r>
        <w:rPr>
          <w:sz w:val="22"/>
          <w:szCs w:val="22"/>
        </w:rPr>
        <w:t>(énfasis añadido)</w:t>
      </w:r>
    </w:p>
    <w:p w14:paraId="0000002B" w14:textId="77777777" w:rsidR="0065290C" w:rsidRDefault="0065290C">
      <w:pPr>
        <w:widowControl w:val="0"/>
        <w:spacing w:line="276" w:lineRule="auto"/>
        <w:jc w:val="both"/>
        <w:rPr>
          <w:rFonts w:ascii="Arial" w:eastAsia="Arial" w:hAnsi="Arial" w:cs="Arial"/>
          <w:sz w:val="22"/>
          <w:szCs w:val="22"/>
        </w:rPr>
      </w:pPr>
    </w:p>
    <w:p w14:paraId="0000002C" w14:textId="77777777" w:rsidR="0065290C" w:rsidRDefault="0065290C">
      <w:pPr>
        <w:widowControl w:val="0"/>
        <w:spacing w:line="276" w:lineRule="auto"/>
        <w:jc w:val="both"/>
        <w:rPr>
          <w:rFonts w:ascii="Arial" w:eastAsia="Arial" w:hAnsi="Arial" w:cs="Arial"/>
          <w:sz w:val="22"/>
          <w:szCs w:val="22"/>
        </w:rPr>
      </w:pPr>
    </w:p>
    <w:p w14:paraId="0000002D" w14:textId="77777777" w:rsidR="0065290C" w:rsidRDefault="00325E42">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Fundamentación de la causal violación </w:t>
      </w:r>
    </w:p>
    <w:p w14:paraId="0000002E" w14:textId="77777777" w:rsidR="0065290C" w:rsidRDefault="0065290C">
      <w:pPr>
        <w:widowControl w:val="0"/>
        <w:spacing w:line="276" w:lineRule="auto"/>
        <w:jc w:val="both"/>
        <w:rPr>
          <w:rFonts w:ascii="Arial" w:eastAsia="Arial" w:hAnsi="Arial" w:cs="Arial"/>
          <w:b/>
          <w:sz w:val="22"/>
          <w:szCs w:val="22"/>
        </w:rPr>
      </w:pPr>
    </w:p>
    <w:p w14:paraId="0000002F"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En mi caso además de constituir este embarazo un riesgo para mi salud integral, el mismo fue producto de violencia sexual existiría una coexistencia de causales, siendo que el servicio de salud esta obligado a aplicar la causal que más efectiva sea en prot</w:t>
      </w:r>
      <w:r>
        <w:rPr>
          <w:rFonts w:ascii="Arial" w:eastAsia="Arial" w:hAnsi="Arial" w:cs="Arial"/>
          <w:sz w:val="22"/>
          <w:szCs w:val="22"/>
        </w:rPr>
        <w:t>ección de mis derechos y que menos gravamenes me exiga. Así lo establece la ley en la materia en el articulo 58 h) y de forma concordante los Lineamientos para la Atención Integral y Acceso Efectivo a Interrupción Voluntaria del Embarazo por violación, exp</w:t>
      </w:r>
      <w:r>
        <w:rPr>
          <w:rFonts w:ascii="Arial" w:eastAsia="Arial" w:hAnsi="Arial" w:cs="Arial"/>
          <w:sz w:val="22"/>
          <w:szCs w:val="22"/>
        </w:rPr>
        <w:t>edidos este año 2023.</w:t>
      </w:r>
    </w:p>
    <w:p w14:paraId="00000030" w14:textId="77777777" w:rsidR="0065290C" w:rsidRDefault="0065290C">
      <w:pPr>
        <w:widowControl w:val="0"/>
        <w:spacing w:line="276" w:lineRule="auto"/>
        <w:jc w:val="both"/>
        <w:rPr>
          <w:rFonts w:ascii="Arial" w:eastAsia="Arial" w:hAnsi="Arial" w:cs="Arial"/>
          <w:sz w:val="22"/>
          <w:szCs w:val="22"/>
        </w:rPr>
      </w:pPr>
    </w:p>
    <w:p w14:paraId="00000031" w14:textId="77777777" w:rsidR="0065290C" w:rsidRDefault="00325E42">
      <w:pPr>
        <w:widowControl w:val="0"/>
        <w:spacing w:line="276" w:lineRule="auto"/>
        <w:ind w:left="720"/>
        <w:jc w:val="both"/>
        <w:rPr>
          <w:rFonts w:ascii="Arial" w:eastAsia="Arial" w:hAnsi="Arial" w:cs="Arial"/>
          <w:sz w:val="22"/>
          <w:szCs w:val="22"/>
        </w:rPr>
      </w:pPr>
      <w:r>
        <w:rPr>
          <w:rFonts w:ascii="Arial" w:eastAsia="Arial" w:hAnsi="Arial" w:cs="Arial"/>
        </w:rPr>
        <w:t>Todo profesional de la salud tiene la obligación de implementar el principio de coexistencia de causales de acuerdo a lo determinado en el artículo 58 inciso h) de la ley Orgánica que Regula la interrupción Voluntaria del Embarazo en</w:t>
      </w:r>
      <w:r>
        <w:rPr>
          <w:rFonts w:ascii="Arial" w:eastAsia="Arial" w:hAnsi="Arial" w:cs="Arial"/>
        </w:rPr>
        <w:t xml:space="preserve"> Niñas, Adolescentes y Mujeres en Casos de Violación (2), así como a evaluar los posibles riesgos para la salud (física, psicológica y social de la mujer, niña, adolescente o persona gestante para que reciba atención integral con base en las normativas vig</w:t>
      </w:r>
      <w:r>
        <w:rPr>
          <w:rFonts w:ascii="Arial" w:eastAsia="Arial" w:hAnsi="Arial" w:cs="Arial"/>
        </w:rPr>
        <w:t>entes emitidas por el MSP y considerando lo estipulado en el Código Orgánico Integral Penal artículo 150. (3)</w:t>
      </w:r>
    </w:p>
    <w:p w14:paraId="00000032" w14:textId="77777777" w:rsidR="0065290C" w:rsidRDefault="0065290C">
      <w:pPr>
        <w:widowControl w:val="0"/>
        <w:spacing w:line="276" w:lineRule="auto"/>
        <w:jc w:val="both"/>
        <w:rPr>
          <w:rFonts w:ascii="Arial" w:eastAsia="Arial" w:hAnsi="Arial" w:cs="Arial"/>
          <w:sz w:val="22"/>
          <w:szCs w:val="22"/>
        </w:rPr>
      </w:pPr>
    </w:p>
    <w:p w14:paraId="00000033"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A continuación explico las circunstancias en que se dió el embarazo:</w:t>
      </w:r>
    </w:p>
    <w:p w14:paraId="00000034" w14:textId="77777777" w:rsidR="0065290C" w:rsidRDefault="0065290C">
      <w:pPr>
        <w:widowControl w:val="0"/>
        <w:spacing w:line="276" w:lineRule="auto"/>
        <w:jc w:val="both"/>
        <w:rPr>
          <w:rFonts w:ascii="Arial" w:eastAsia="Arial" w:hAnsi="Arial" w:cs="Arial"/>
          <w:sz w:val="22"/>
          <w:szCs w:val="22"/>
        </w:rPr>
      </w:pPr>
    </w:p>
    <w:p w14:paraId="00000035" w14:textId="77777777" w:rsidR="0065290C" w:rsidRDefault="00325E42">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Tengo </w:t>
      </w:r>
      <w:r>
        <w:rPr>
          <w:rFonts w:ascii="Arial" w:eastAsia="Arial" w:hAnsi="Arial" w:cs="Arial"/>
          <w:sz w:val="22"/>
          <w:szCs w:val="22"/>
          <w:highlight w:val="yellow"/>
        </w:rPr>
        <w:t>PONER EDAD</w:t>
      </w:r>
      <w:r>
        <w:rPr>
          <w:rFonts w:ascii="Arial" w:eastAsia="Arial" w:hAnsi="Arial" w:cs="Arial"/>
          <w:sz w:val="22"/>
          <w:szCs w:val="22"/>
        </w:rPr>
        <w:t xml:space="preserve"> años de edad y fui víctima de violación, siendo que mi emb</w:t>
      </w:r>
      <w:r>
        <w:rPr>
          <w:rFonts w:ascii="Arial" w:eastAsia="Arial" w:hAnsi="Arial" w:cs="Arial"/>
          <w:sz w:val="22"/>
          <w:szCs w:val="22"/>
        </w:rPr>
        <w:t xml:space="preserve">arazo es resultado de la misma. </w:t>
      </w:r>
    </w:p>
    <w:p w14:paraId="00000036" w14:textId="77777777" w:rsidR="0065290C" w:rsidRDefault="00325E42">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De acuerdo a lo establecido por la corte constitucional en la sentencia 34-19IN y acumulados, tengo derecho a acceder a un aborto legal por causal violación para precautelar mis derechos y mi integridad. </w:t>
      </w:r>
    </w:p>
    <w:p w14:paraId="00000037" w14:textId="77777777" w:rsidR="0065290C" w:rsidRDefault="00325E42">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 El día 28 de novi</w:t>
      </w:r>
      <w:r>
        <w:rPr>
          <w:rFonts w:ascii="Arial" w:eastAsia="Arial" w:hAnsi="Arial" w:cs="Arial"/>
          <w:sz w:val="22"/>
          <w:szCs w:val="22"/>
        </w:rPr>
        <w:t>embre del 2022, la corte constitucional en el acto de admisión 76-22-IN, dicto medidas cautelares que suspenden el articulo 19 de la Ley  Orgánica que Regula la Interrupción Voluntaria del Embarazo para Niñas, Adolescentes y Mujeres en caso de Violación. E</w:t>
      </w:r>
      <w:r>
        <w:rPr>
          <w:rFonts w:ascii="Arial" w:eastAsia="Arial" w:hAnsi="Arial" w:cs="Arial"/>
          <w:sz w:val="22"/>
          <w:szCs w:val="22"/>
        </w:rPr>
        <w:t>stableciendo que no se requiere presentar requisitos para acceder al procedimiento, por lo cual solicito a usted se proceda a hacer los trámites para que se realice el procedimiento en cuestión. Mismo que deberá realizarse por la causal salud por el tiempo</w:t>
      </w:r>
      <w:r>
        <w:rPr>
          <w:rFonts w:ascii="Arial" w:eastAsia="Arial" w:hAnsi="Arial" w:cs="Arial"/>
          <w:sz w:val="22"/>
          <w:szCs w:val="22"/>
        </w:rPr>
        <w:t xml:space="preserve"> de embarazo que en la actualidad tengo, esto pues la ley mencionada establece que en casos como el mío debe aplicarse la coexistencia de causales.</w:t>
      </w:r>
    </w:p>
    <w:p w14:paraId="00000038" w14:textId="77777777" w:rsidR="0065290C" w:rsidRDefault="0065290C">
      <w:pPr>
        <w:widowControl w:val="0"/>
        <w:spacing w:line="276" w:lineRule="auto"/>
        <w:ind w:left="720"/>
        <w:jc w:val="both"/>
        <w:rPr>
          <w:rFonts w:ascii="Arial" w:eastAsia="Arial" w:hAnsi="Arial" w:cs="Arial"/>
          <w:sz w:val="22"/>
          <w:szCs w:val="22"/>
        </w:rPr>
      </w:pPr>
    </w:p>
    <w:p w14:paraId="00000039" w14:textId="77777777" w:rsidR="0065290C" w:rsidRDefault="00325E42">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el consentimiento </w:t>
      </w:r>
    </w:p>
    <w:p w14:paraId="0000003A" w14:textId="77777777" w:rsidR="0065290C" w:rsidRDefault="0065290C">
      <w:pPr>
        <w:widowControl w:val="0"/>
        <w:spacing w:line="276" w:lineRule="auto"/>
        <w:jc w:val="both"/>
        <w:rPr>
          <w:rFonts w:ascii="Arial" w:eastAsia="Arial" w:hAnsi="Arial" w:cs="Arial"/>
          <w:b/>
          <w:sz w:val="22"/>
          <w:szCs w:val="22"/>
        </w:rPr>
      </w:pPr>
    </w:p>
    <w:p w14:paraId="0000003B"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Igualmente, con el objetivo de darles mayores herram</w:t>
      </w:r>
      <w:r>
        <w:rPr>
          <w:rFonts w:ascii="Arial" w:eastAsia="Arial" w:hAnsi="Arial" w:cs="Arial"/>
          <w:sz w:val="22"/>
          <w:szCs w:val="22"/>
        </w:rPr>
        <w:t>ientas para la resolución favorable de mis caso, pongo en su conocimiento que la Corte constitucional  estableció que somos las niñas y adolescentes quienes debemos tomar la decisión sobre si continuar o interrumpir un embarazo producto de violación, por l</w:t>
      </w:r>
      <w:r>
        <w:rPr>
          <w:rFonts w:ascii="Arial" w:eastAsia="Arial" w:hAnsi="Arial" w:cs="Arial"/>
          <w:sz w:val="22"/>
          <w:szCs w:val="22"/>
        </w:rPr>
        <w:t xml:space="preserve">o que esta solicitud esta firmada por mi persona,es suficiente para </w:t>
      </w:r>
      <w:r>
        <w:rPr>
          <w:rFonts w:ascii="Arial" w:eastAsia="Arial" w:hAnsi="Arial" w:cs="Arial"/>
          <w:sz w:val="22"/>
          <w:szCs w:val="22"/>
        </w:rPr>
        <w:lastRenderedPageBreak/>
        <w:t xml:space="preserve">que inicie el trámite de acceso a la causal a mi favor y para que se realice el procedimiento. Al respecto, la Corte Constitucional ha establecido: </w:t>
      </w:r>
    </w:p>
    <w:p w14:paraId="0000003C" w14:textId="77777777" w:rsidR="0065290C" w:rsidRDefault="0065290C">
      <w:pPr>
        <w:widowControl w:val="0"/>
        <w:spacing w:line="276" w:lineRule="auto"/>
        <w:jc w:val="both"/>
        <w:rPr>
          <w:rFonts w:ascii="Arial" w:eastAsia="Arial" w:hAnsi="Arial" w:cs="Arial"/>
          <w:i/>
          <w:sz w:val="22"/>
          <w:szCs w:val="22"/>
        </w:rPr>
      </w:pPr>
    </w:p>
    <w:p w14:paraId="0000003D" w14:textId="77777777" w:rsidR="0065290C" w:rsidRDefault="00325E42">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La Corte Constitucional en su sentenci</w:t>
      </w:r>
      <w:r>
        <w:rPr>
          <w:rFonts w:ascii="Arial" w:eastAsia="Arial" w:hAnsi="Arial" w:cs="Arial"/>
          <w:sz w:val="22"/>
          <w:szCs w:val="22"/>
        </w:rPr>
        <w:t xml:space="preserve">a 34-19-IN y acumulados, en su ampliación y aclaración del 9 de junio del 2021 ha establecido que el consentimiento en casos de aborto producto de violación debe ser dado por la niña, adolescentes o mujer que requiera la práctica sin importar su edad, por </w:t>
      </w:r>
      <w:r>
        <w:rPr>
          <w:rFonts w:ascii="Arial" w:eastAsia="Arial" w:hAnsi="Arial" w:cs="Arial"/>
          <w:sz w:val="22"/>
          <w:szCs w:val="22"/>
        </w:rPr>
        <w:t xml:space="preserve">yo </w:t>
      </w:r>
      <w:r>
        <w:rPr>
          <w:rFonts w:ascii="Arial" w:eastAsia="Arial" w:hAnsi="Arial" w:cs="Arial"/>
          <w:sz w:val="22"/>
          <w:szCs w:val="22"/>
          <w:highlight w:val="yellow"/>
        </w:rPr>
        <w:t>NOMBRE DE LA NIÑA</w:t>
      </w:r>
      <w:r>
        <w:rPr>
          <w:rFonts w:ascii="Arial" w:eastAsia="Arial" w:hAnsi="Arial" w:cs="Arial"/>
          <w:sz w:val="22"/>
          <w:szCs w:val="22"/>
          <w:highlight w:val="white"/>
        </w:rPr>
        <w:t xml:space="preserve">, </w:t>
      </w:r>
      <w:r>
        <w:rPr>
          <w:rFonts w:ascii="Arial" w:eastAsia="Arial" w:hAnsi="Arial" w:cs="Arial"/>
          <w:sz w:val="22"/>
          <w:szCs w:val="22"/>
        </w:rPr>
        <w:t xml:space="preserve">mediante esta solicitud concurre </w:t>
      </w:r>
      <w:r>
        <w:rPr>
          <w:rFonts w:ascii="Arial" w:eastAsia="Arial" w:hAnsi="Arial" w:cs="Arial"/>
          <w:sz w:val="22"/>
          <w:szCs w:val="22"/>
          <w:highlight w:val="white"/>
        </w:rPr>
        <w:t>en mis  propios derechos a solicitar este servicio.</w:t>
      </w:r>
    </w:p>
    <w:p w14:paraId="0000003E" w14:textId="77777777" w:rsidR="0065290C" w:rsidRDefault="00325E42">
      <w:pPr>
        <w:widowControl w:val="0"/>
        <w:numPr>
          <w:ilvl w:val="0"/>
          <w:numId w:val="1"/>
        </w:numPr>
        <w:spacing w:line="276" w:lineRule="auto"/>
        <w:jc w:val="both"/>
        <w:rPr>
          <w:rFonts w:ascii="Arial" w:eastAsia="Arial" w:hAnsi="Arial" w:cs="Arial"/>
          <w:sz w:val="22"/>
          <w:szCs w:val="22"/>
        </w:rPr>
      </w:pPr>
      <w:r>
        <w:rPr>
          <w:rFonts w:ascii="Arial" w:eastAsia="Arial" w:hAnsi="Arial" w:cs="Arial"/>
          <w:sz w:val="22"/>
          <w:szCs w:val="22"/>
        </w:rPr>
        <w:t>En este sentido es fundamental que sean las niñas y adolescentes, quienes manifiesten su voluntad sobre la realización de esta práctica para lo basta</w:t>
      </w:r>
      <w:r>
        <w:rPr>
          <w:rFonts w:ascii="Arial" w:eastAsia="Arial" w:hAnsi="Arial" w:cs="Arial"/>
          <w:sz w:val="22"/>
          <w:szCs w:val="22"/>
        </w:rPr>
        <w:t xml:space="preserve"> con que ellas firmen la solicitud. No obstante si quieren estar acompañadas pueden realizar la solicitud como el proceso en compañía de quien consideren como un adulto de confianza. </w:t>
      </w:r>
    </w:p>
    <w:p w14:paraId="0000003F" w14:textId="77777777" w:rsidR="0065290C" w:rsidRDefault="00325E42">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Igualmente, es importante señalar que de acuerdo al dictamen constitucio</w:t>
      </w:r>
      <w:r>
        <w:rPr>
          <w:rFonts w:ascii="Arial" w:eastAsia="Arial" w:hAnsi="Arial" w:cs="Arial"/>
          <w:sz w:val="22"/>
          <w:szCs w:val="22"/>
        </w:rPr>
        <w:t>nal de admisión en la causa 41-11-IN, se han suspendido el requisito de solicitar  autorización de terceras personas para el acceso a un aborto legal, razón por la cual las  niñas y adolescentes pueden presentar por si mismas la solicitud de acceso a un ab</w:t>
      </w:r>
      <w:r>
        <w:rPr>
          <w:rFonts w:ascii="Arial" w:eastAsia="Arial" w:hAnsi="Arial" w:cs="Arial"/>
          <w:sz w:val="22"/>
          <w:szCs w:val="22"/>
        </w:rPr>
        <w:t xml:space="preserve">orto legal y quienes tienen que firmar el consentimiento informado al respecto. </w:t>
      </w:r>
    </w:p>
    <w:p w14:paraId="00000040" w14:textId="77777777" w:rsidR="0065290C" w:rsidRDefault="0065290C">
      <w:pPr>
        <w:widowControl w:val="0"/>
        <w:spacing w:line="276" w:lineRule="auto"/>
        <w:ind w:left="720"/>
        <w:jc w:val="both"/>
        <w:rPr>
          <w:rFonts w:ascii="Arial" w:eastAsia="Arial" w:hAnsi="Arial" w:cs="Arial"/>
          <w:sz w:val="22"/>
          <w:szCs w:val="22"/>
        </w:rPr>
      </w:pPr>
    </w:p>
    <w:p w14:paraId="00000041"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Los  Lineamientos para la Atención Integral y Acceso Efectivo a Interrupción Voluntaria del Embarazo por violación, emitidos oficialmente por el Ministerio de Salud publica e</w:t>
      </w:r>
      <w:r>
        <w:rPr>
          <w:rFonts w:ascii="Arial" w:eastAsia="Arial" w:hAnsi="Arial" w:cs="Arial"/>
          <w:sz w:val="22"/>
          <w:szCs w:val="22"/>
        </w:rPr>
        <w:t xml:space="preserve">n marzo del 2023, son concordantes con esto estableciendo que: </w:t>
      </w:r>
    </w:p>
    <w:p w14:paraId="00000042" w14:textId="77777777" w:rsidR="0065290C" w:rsidRDefault="0065290C">
      <w:pPr>
        <w:widowControl w:val="0"/>
        <w:spacing w:line="276" w:lineRule="auto"/>
        <w:jc w:val="both"/>
        <w:rPr>
          <w:rFonts w:ascii="Arial" w:eastAsia="Arial" w:hAnsi="Arial" w:cs="Arial"/>
          <w:sz w:val="22"/>
          <w:szCs w:val="22"/>
        </w:rPr>
      </w:pPr>
    </w:p>
    <w:p w14:paraId="00000043" w14:textId="77777777" w:rsidR="0065290C" w:rsidRDefault="00325E42">
      <w:pPr>
        <w:widowControl w:val="0"/>
        <w:spacing w:line="276" w:lineRule="auto"/>
        <w:ind w:left="720"/>
        <w:jc w:val="both"/>
        <w:rPr>
          <w:rFonts w:ascii="Arial" w:eastAsia="Arial" w:hAnsi="Arial" w:cs="Arial"/>
          <w:sz w:val="22"/>
          <w:szCs w:val="22"/>
        </w:rPr>
      </w:pPr>
      <w:r>
        <w:rPr>
          <w:rFonts w:ascii="Arial" w:eastAsia="Arial" w:hAnsi="Arial" w:cs="Arial"/>
          <w:sz w:val="22"/>
          <w:szCs w:val="22"/>
        </w:rPr>
        <w:t>La niña o adolescente será quién brinde y firme su consentimiento informado y no requerirá autorización de un tutor o persona que ejerza roles de cuidado para firmar el documento. (9) Se consultará a la niña o adolescente si existe una persona adulta de su</w:t>
      </w:r>
      <w:r>
        <w:rPr>
          <w:rFonts w:ascii="Arial" w:eastAsia="Arial" w:hAnsi="Arial" w:cs="Arial"/>
          <w:sz w:val="22"/>
          <w:szCs w:val="22"/>
        </w:rPr>
        <w:t xml:space="preserve"> confianza para que la acompañe durante toda la atención, caso contrario se solicitará el acompañamiento de un profesional de salud mental o de trabajo social.</w:t>
      </w:r>
    </w:p>
    <w:p w14:paraId="00000044" w14:textId="77777777" w:rsidR="0065290C" w:rsidRDefault="0065290C">
      <w:pPr>
        <w:widowControl w:val="0"/>
        <w:spacing w:line="276" w:lineRule="auto"/>
        <w:jc w:val="both"/>
        <w:rPr>
          <w:rFonts w:ascii="Arial" w:eastAsia="Arial" w:hAnsi="Arial" w:cs="Arial"/>
          <w:sz w:val="22"/>
          <w:szCs w:val="22"/>
        </w:rPr>
      </w:pPr>
    </w:p>
    <w:p w14:paraId="00000045"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Como lo mencionan los lineamientos al no contar yo con un adulto acompañante solicito a Ustedes</w:t>
      </w:r>
      <w:r>
        <w:rPr>
          <w:rFonts w:ascii="Arial" w:eastAsia="Arial" w:hAnsi="Arial" w:cs="Arial"/>
          <w:sz w:val="22"/>
          <w:szCs w:val="22"/>
        </w:rPr>
        <w:t>, que el mismo sea acompañado por una profesional de salud mental o trabajo social, sin que esto implique la limitación del acceso a la atención o la demora injustificada de la misma.</w:t>
      </w:r>
    </w:p>
    <w:p w14:paraId="00000046" w14:textId="77777777" w:rsidR="0065290C" w:rsidRDefault="0065290C">
      <w:pPr>
        <w:widowControl w:val="0"/>
        <w:spacing w:line="276" w:lineRule="auto"/>
        <w:jc w:val="both"/>
        <w:rPr>
          <w:rFonts w:ascii="Arial" w:eastAsia="Arial" w:hAnsi="Arial" w:cs="Arial"/>
          <w:b/>
          <w:sz w:val="22"/>
          <w:szCs w:val="22"/>
        </w:rPr>
      </w:pPr>
    </w:p>
    <w:p w14:paraId="00000047" w14:textId="77777777" w:rsidR="0065290C" w:rsidRDefault="0065290C">
      <w:pPr>
        <w:widowControl w:val="0"/>
        <w:spacing w:line="276" w:lineRule="auto"/>
        <w:jc w:val="both"/>
        <w:rPr>
          <w:rFonts w:ascii="Arial" w:eastAsia="Arial" w:hAnsi="Arial" w:cs="Arial"/>
          <w:b/>
          <w:sz w:val="22"/>
          <w:szCs w:val="22"/>
        </w:rPr>
      </w:pPr>
    </w:p>
    <w:p w14:paraId="00000048" w14:textId="77777777" w:rsidR="0065290C" w:rsidRDefault="00325E42">
      <w:pPr>
        <w:widowControl w:val="0"/>
        <w:spacing w:line="276" w:lineRule="auto"/>
        <w:jc w:val="both"/>
        <w:rPr>
          <w:rFonts w:ascii="Arial" w:eastAsia="Arial" w:hAnsi="Arial" w:cs="Arial"/>
          <w:b/>
          <w:sz w:val="22"/>
          <w:szCs w:val="22"/>
        </w:rPr>
      </w:pPr>
      <w:r>
        <w:rPr>
          <w:rFonts w:ascii="Arial" w:eastAsia="Arial" w:hAnsi="Arial" w:cs="Arial"/>
          <w:b/>
          <w:sz w:val="22"/>
          <w:szCs w:val="22"/>
        </w:rPr>
        <w:t xml:space="preserve">Argumentos jurisprudenciales sobre casos análogos </w:t>
      </w:r>
    </w:p>
    <w:p w14:paraId="00000049" w14:textId="77777777" w:rsidR="0065290C" w:rsidRDefault="0065290C">
      <w:pPr>
        <w:widowControl w:val="0"/>
        <w:spacing w:line="276" w:lineRule="auto"/>
        <w:jc w:val="both"/>
        <w:rPr>
          <w:rFonts w:ascii="Arial" w:eastAsia="Arial" w:hAnsi="Arial" w:cs="Arial"/>
          <w:b/>
          <w:sz w:val="22"/>
          <w:szCs w:val="22"/>
        </w:rPr>
      </w:pPr>
    </w:p>
    <w:p w14:paraId="0000004A"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 xml:space="preserve">Varios fallos del </w:t>
      </w:r>
      <w:r>
        <w:rPr>
          <w:rFonts w:ascii="Arial" w:eastAsia="Arial" w:hAnsi="Arial" w:cs="Arial"/>
          <w:sz w:val="22"/>
          <w:szCs w:val="22"/>
        </w:rPr>
        <w:t>Comité de Derechos Humanos, y el Comité de la CEDAW, los cuales se han pronunciado sobre la importancia de interpretar, de forma acorde con los derechos humanos de las mujeres, las causales legales existentes de aborto no punible. En el caso de la causal s</w:t>
      </w:r>
      <w:r>
        <w:rPr>
          <w:rFonts w:ascii="Arial" w:eastAsia="Arial" w:hAnsi="Arial" w:cs="Arial"/>
          <w:sz w:val="22"/>
          <w:szCs w:val="22"/>
        </w:rPr>
        <w:t xml:space="preserve">alud, es emblemático el caso de LC vs Perú, comunicación No. 22/2009, </w:t>
      </w:r>
      <w:r>
        <w:rPr>
          <w:rFonts w:ascii="Arial" w:eastAsia="Arial" w:hAnsi="Arial" w:cs="Arial"/>
          <w:b/>
          <w:sz w:val="22"/>
          <w:szCs w:val="22"/>
        </w:rPr>
        <w:t>donde el Estado peruano fue condenado por negar un aborto terapuético</w:t>
      </w:r>
      <w:r>
        <w:rPr>
          <w:rFonts w:ascii="Arial" w:eastAsia="Arial" w:hAnsi="Arial" w:cs="Arial"/>
          <w:sz w:val="22"/>
          <w:szCs w:val="22"/>
        </w:rPr>
        <w:t xml:space="preserve"> a una niña de 13 años, sobreviviente de violencia sexual, cuyo embarazo ponía en peligro su salud física y mental, c</w:t>
      </w:r>
      <w:r>
        <w:rPr>
          <w:rFonts w:ascii="Arial" w:eastAsia="Arial" w:hAnsi="Arial" w:cs="Arial"/>
          <w:sz w:val="22"/>
          <w:szCs w:val="22"/>
        </w:rPr>
        <w:t xml:space="preserve">aso similaral mio </w:t>
      </w:r>
      <w:r>
        <w:rPr>
          <w:rFonts w:ascii="Arial" w:eastAsia="Arial" w:hAnsi="Arial" w:cs="Arial"/>
          <w:sz w:val="22"/>
          <w:szCs w:val="22"/>
          <w:highlight w:val="yellow"/>
        </w:rPr>
        <w:t>NOMBRE DE LA NIÑA</w:t>
      </w:r>
      <w:r>
        <w:rPr>
          <w:rFonts w:ascii="Arial" w:eastAsia="Arial" w:hAnsi="Arial" w:cs="Arial"/>
          <w:sz w:val="22"/>
          <w:szCs w:val="22"/>
        </w:rPr>
        <w:t xml:space="preserve"> y cuyo dictamen debe tomarse en cuenta para resolver el mismo.</w:t>
      </w:r>
    </w:p>
    <w:p w14:paraId="0000004B" w14:textId="77777777" w:rsidR="0065290C" w:rsidRDefault="00325E42">
      <w:pPr>
        <w:widowControl w:val="0"/>
        <w:spacing w:before="240" w:after="240" w:line="276" w:lineRule="auto"/>
        <w:ind w:left="1440"/>
        <w:jc w:val="both"/>
        <w:rPr>
          <w:rFonts w:ascii="Arial" w:eastAsia="Arial" w:hAnsi="Arial" w:cs="Arial"/>
        </w:rPr>
      </w:pPr>
      <w:r>
        <w:rPr>
          <w:rFonts w:ascii="Arial" w:eastAsia="Arial" w:hAnsi="Arial" w:cs="Arial"/>
        </w:rPr>
        <w:t xml:space="preserve">L.C (...) no tuvo acceso a un procedimiento eficaz y accesible que le permitiese establecer su derecho a los servicios de atención médica que su estado de salud física y mental </w:t>
      </w:r>
      <w:r>
        <w:rPr>
          <w:rFonts w:ascii="Arial" w:eastAsia="Arial" w:hAnsi="Arial" w:cs="Arial"/>
        </w:rPr>
        <w:lastRenderedPageBreak/>
        <w:t>requería. Estos servicios comprendían tanto la operación de columna como el abo</w:t>
      </w:r>
      <w:r>
        <w:rPr>
          <w:rFonts w:ascii="Arial" w:eastAsia="Arial" w:hAnsi="Arial" w:cs="Arial"/>
        </w:rPr>
        <w:t>rto terapéutico. Ello resulta tanto más grave si se tiene en cuenta que se trataba de una</w:t>
      </w:r>
      <w:r>
        <w:rPr>
          <w:rFonts w:ascii="Arial" w:eastAsia="Arial" w:hAnsi="Arial" w:cs="Arial"/>
          <w:b/>
        </w:rPr>
        <w:t xml:space="preserve"> </w:t>
      </w:r>
      <w:r>
        <w:rPr>
          <w:rFonts w:ascii="Arial" w:eastAsia="Arial" w:hAnsi="Arial" w:cs="Arial"/>
        </w:rPr>
        <w:t>menor, víctima de abusos sexuales. El intento de suicidio demuestra el grado de sufrimiento mental por el que pasó como consecuencia de los abusos</w:t>
      </w:r>
      <w:r>
        <w:rPr>
          <w:rFonts w:ascii="Arial" w:eastAsia="Arial" w:hAnsi="Arial" w:cs="Arial"/>
          <w:b/>
        </w:rPr>
        <w:t>.</w:t>
      </w:r>
      <w:r>
        <w:rPr>
          <w:rFonts w:ascii="Arial" w:eastAsia="Arial" w:hAnsi="Arial" w:cs="Arial"/>
        </w:rPr>
        <w:t xml:space="preserve"> Por lo tanto, el C</w:t>
      </w:r>
      <w:r>
        <w:rPr>
          <w:rFonts w:ascii="Arial" w:eastAsia="Arial" w:hAnsi="Arial" w:cs="Arial"/>
        </w:rPr>
        <w:t xml:space="preserve">omité considera que los hechos descritos configuran una violación de los derechos que asisten a L. C. en virtud del artículo 12 de la Convención. Considera también que los hechos ponen de manifiesto una violación del artículo 5 de la Convención, ya que la </w:t>
      </w:r>
      <w:r>
        <w:rPr>
          <w:rFonts w:ascii="Arial" w:eastAsia="Arial" w:hAnsi="Arial" w:cs="Arial"/>
        </w:rPr>
        <w:t xml:space="preserve">decisión de aplazar la intervención quirúrgica debido al embarazo estuvo influenciada por el estereotipo de que la protección del feto debe prevalecer sobre la salud de la madre. </w:t>
      </w:r>
    </w:p>
    <w:p w14:paraId="0000004C" w14:textId="77777777" w:rsidR="0065290C" w:rsidRDefault="0065290C">
      <w:pPr>
        <w:widowControl w:val="0"/>
        <w:spacing w:before="240" w:after="240" w:line="276" w:lineRule="auto"/>
        <w:ind w:left="1440"/>
        <w:jc w:val="both"/>
        <w:rPr>
          <w:rFonts w:ascii="Arial" w:eastAsia="Arial" w:hAnsi="Arial" w:cs="Arial"/>
        </w:rPr>
      </w:pPr>
    </w:p>
    <w:p w14:paraId="0000004D" w14:textId="77777777" w:rsidR="0065290C" w:rsidRDefault="00325E42">
      <w:pPr>
        <w:widowControl w:val="0"/>
        <w:spacing w:line="276" w:lineRule="auto"/>
        <w:jc w:val="both"/>
        <w:rPr>
          <w:rFonts w:ascii="Arial" w:eastAsia="Arial" w:hAnsi="Arial" w:cs="Arial"/>
          <w:b/>
          <w:sz w:val="22"/>
          <w:szCs w:val="22"/>
        </w:rPr>
      </w:pPr>
      <w:r>
        <w:rPr>
          <w:rFonts w:ascii="Arial" w:eastAsia="Arial" w:hAnsi="Arial" w:cs="Arial"/>
          <w:b/>
          <w:sz w:val="22"/>
          <w:szCs w:val="22"/>
        </w:rPr>
        <w:t>Argumentos sobre la participación en la toma decisión del caso</w:t>
      </w:r>
    </w:p>
    <w:p w14:paraId="0000004E" w14:textId="77777777" w:rsidR="0065290C" w:rsidRDefault="0065290C">
      <w:pPr>
        <w:widowControl w:val="0"/>
        <w:spacing w:line="276" w:lineRule="auto"/>
        <w:jc w:val="both"/>
        <w:rPr>
          <w:rFonts w:ascii="Arial" w:eastAsia="Arial" w:hAnsi="Arial" w:cs="Arial"/>
          <w:b/>
          <w:sz w:val="22"/>
          <w:szCs w:val="22"/>
        </w:rPr>
      </w:pPr>
    </w:p>
    <w:p w14:paraId="0000004F"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 xml:space="preserve">De acuerdo </w:t>
      </w:r>
      <w:r>
        <w:rPr>
          <w:rFonts w:ascii="Arial" w:eastAsia="Arial" w:hAnsi="Arial" w:cs="Arial"/>
          <w:sz w:val="22"/>
          <w:szCs w:val="22"/>
        </w:rPr>
        <w:t>a la Guía de Práctica Clínica de Aborto Terapéutico, basta que  un profesional de salud constante el riesgo para que se pueda acceder al  procedimiento. Sin perjuicio, de que esta decisión sea valorada por más de un profesional, es menester solicitar se te</w:t>
      </w:r>
      <w:r>
        <w:rPr>
          <w:rFonts w:ascii="Arial" w:eastAsia="Arial" w:hAnsi="Arial" w:cs="Arial"/>
          <w:sz w:val="22"/>
          <w:szCs w:val="22"/>
        </w:rPr>
        <w:t xml:space="preserve">nga en cuenta la opinión de la paciente de manera fundamental y que el proceso dure máximo 6 días. </w:t>
      </w:r>
    </w:p>
    <w:p w14:paraId="00000050" w14:textId="77777777" w:rsidR="0065290C" w:rsidRDefault="0065290C">
      <w:pPr>
        <w:widowControl w:val="0"/>
        <w:spacing w:line="276" w:lineRule="auto"/>
        <w:jc w:val="both"/>
        <w:rPr>
          <w:rFonts w:ascii="Arial" w:eastAsia="Arial" w:hAnsi="Arial" w:cs="Arial"/>
          <w:sz w:val="22"/>
          <w:szCs w:val="22"/>
        </w:rPr>
      </w:pPr>
    </w:p>
    <w:p w14:paraId="00000051"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 xml:space="preserve">El art. 45 de la Constitución establece que las niñas y adolescentes, tienen derecho a que se garantice su interés superior  y para ello es un requisito </w:t>
      </w:r>
      <w:r>
        <w:rPr>
          <w:rFonts w:ascii="Arial" w:eastAsia="Arial" w:hAnsi="Arial" w:cs="Arial"/>
          <w:i/>
          <w:sz w:val="22"/>
          <w:szCs w:val="22"/>
        </w:rPr>
        <w:t>si</w:t>
      </w:r>
      <w:r>
        <w:rPr>
          <w:rFonts w:ascii="Arial" w:eastAsia="Arial" w:hAnsi="Arial" w:cs="Arial"/>
          <w:i/>
          <w:sz w:val="22"/>
          <w:szCs w:val="22"/>
        </w:rPr>
        <w:t xml:space="preserve">ne qua non </w:t>
      </w:r>
      <w:r>
        <w:rPr>
          <w:rFonts w:ascii="Arial" w:eastAsia="Arial" w:hAnsi="Arial" w:cs="Arial"/>
          <w:sz w:val="22"/>
          <w:szCs w:val="22"/>
        </w:rPr>
        <w:t>que sean escuchados y consultados en</w:t>
      </w:r>
      <w:r>
        <w:rPr>
          <w:rFonts w:ascii="Arial" w:eastAsia="Arial" w:hAnsi="Arial" w:cs="Arial"/>
          <w:b/>
          <w:i/>
          <w:sz w:val="22"/>
          <w:szCs w:val="22"/>
        </w:rPr>
        <w:t xml:space="preserve"> todos los asuntos</w:t>
      </w:r>
      <w:r>
        <w:rPr>
          <w:rFonts w:ascii="Arial" w:eastAsia="Arial" w:hAnsi="Arial" w:cs="Arial"/>
          <w:sz w:val="22"/>
          <w:szCs w:val="22"/>
        </w:rPr>
        <w:t xml:space="preserve"> que les afecten. Criterio similar tiene la Observación General 12 del Comité de los Derechos del Niño que en materia de salud establece que las y los niños y adolescentes, no sólo deben ser </w:t>
      </w:r>
      <w:r>
        <w:rPr>
          <w:rFonts w:ascii="Arial" w:eastAsia="Arial" w:hAnsi="Arial" w:cs="Arial"/>
          <w:sz w:val="22"/>
          <w:szCs w:val="22"/>
        </w:rPr>
        <w:t>informados sobre las cuestiones relativas a su salud, sino que son actores y pueden tomar decisiones de acuerdo a su autonomía progresiva en cuanto a su salud y los tratamientos disponibles para ellos</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00000052" w14:textId="77777777" w:rsidR="0065290C" w:rsidRDefault="0065290C">
      <w:pPr>
        <w:widowControl w:val="0"/>
        <w:spacing w:line="276" w:lineRule="auto"/>
        <w:jc w:val="both"/>
        <w:rPr>
          <w:rFonts w:ascii="Arial" w:eastAsia="Arial" w:hAnsi="Arial" w:cs="Arial"/>
          <w:sz w:val="22"/>
          <w:szCs w:val="22"/>
        </w:rPr>
      </w:pPr>
    </w:p>
    <w:p w14:paraId="00000053"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Es así que en el caso de que uno o varios profesion</w:t>
      </w:r>
      <w:r>
        <w:rPr>
          <w:rFonts w:ascii="Arial" w:eastAsia="Arial" w:hAnsi="Arial" w:cs="Arial"/>
          <w:sz w:val="22"/>
          <w:szCs w:val="22"/>
        </w:rPr>
        <w:t>ales de salud realicen juntas médicas para valorar el caso, es fundamental que se tome en cuenta la opinión de la paciente por sí misma o a través de sus representantes.</w:t>
      </w:r>
    </w:p>
    <w:p w14:paraId="00000054" w14:textId="77777777" w:rsidR="0065290C" w:rsidRDefault="0065290C">
      <w:pPr>
        <w:widowControl w:val="0"/>
        <w:spacing w:line="276" w:lineRule="auto"/>
        <w:jc w:val="both"/>
        <w:rPr>
          <w:rFonts w:ascii="Arial" w:eastAsia="Arial" w:hAnsi="Arial" w:cs="Arial"/>
          <w:sz w:val="22"/>
          <w:szCs w:val="22"/>
        </w:rPr>
      </w:pPr>
    </w:p>
    <w:p w14:paraId="00000055"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 xml:space="preserve">Por lo expuesto, solicitamos a ustedes que mi caso </w:t>
      </w:r>
      <w:r>
        <w:rPr>
          <w:rFonts w:ascii="Arial" w:eastAsia="Arial" w:hAnsi="Arial" w:cs="Arial"/>
          <w:sz w:val="22"/>
          <w:szCs w:val="22"/>
          <w:highlight w:val="yellow"/>
        </w:rPr>
        <w:t>NOMBRE DE LA NIÑA</w:t>
      </w:r>
      <w:r>
        <w:rPr>
          <w:rFonts w:ascii="Arial" w:eastAsia="Arial" w:hAnsi="Arial" w:cs="Arial"/>
          <w:sz w:val="22"/>
          <w:szCs w:val="22"/>
        </w:rPr>
        <w:t>, sea manejado pr</w:t>
      </w:r>
      <w:r>
        <w:rPr>
          <w:rFonts w:ascii="Arial" w:eastAsia="Arial" w:hAnsi="Arial" w:cs="Arial"/>
          <w:sz w:val="22"/>
          <w:szCs w:val="22"/>
        </w:rPr>
        <w:t xml:space="preserve">incipalmente como un caso de </w:t>
      </w:r>
      <w:r>
        <w:rPr>
          <w:rFonts w:ascii="Arial" w:eastAsia="Arial" w:hAnsi="Arial" w:cs="Arial"/>
          <w:b/>
          <w:sz w:val="22"/>
          <w:szCs w:val="22"/>
        </w:rPr>
        <w:t>causal salud</w:t>
      </w:r>
      <w:r>
        <w:rPr>
          <w:rFonts w:ascii="Arial" w:eastAsia="Arial" w:hAnsi="Arial" w:cs="Arial"/>
          <w:sz w:val="22"/>
          <w:szCs w:val="22"/>
        </w:rPr>
        <w:t xml:space="preserve"> y se analice también la existencia de una causal violación.</w:t>
      </w:r>
    </w:p>
    <w:p w14:paraId="00000056" w14:textId="77777777" w:rsidR="0065290C" w:rsidRDefault="0065290C">
      <w:pPr>
        <w:widowControl w:val="0"/>
        <w:spacing w:line="276" w:lineRule="auto"/>
        <w:jc w:val="both"/>
        <w:rPr>
          <w:rFonts w:ascii="Arial" w:eastAsia="Arial" w:hAnsi="Arial" w:cs="Arial"/>
          <w:sz w:val="22"/>
          <w:szCs w:val="22"/>
        </w:rPr>
      </w:pPr>
    </w:p>
    <w:p w14:paraId="00000057"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Recordamos a los profesionales a cargo que, de acuerdo a lo establecido en la Ley  Orgánica que Regula la Interrupción Voluntaria del Embarazo para Niñas</w:t>
      </w:r>
      <w:r>
        <w:rPr>
          <w:rFonts w:ascii="Arial" w:eastAsia="Arial" w:hAnsi="Arial" w:cs="Arial"/>
          <w:sz w:val="22"/>
          <w:szCs w:val="22"/>
        </w:rPr>
        <w:t xml:space="preserve">, Adolescentes y Mujeres en caso de Violación, es obligación de los profesionales aplicar la coexistencia de causales, so pena de que exista una </w:t>
      </w:r>
      <w:r>
        <w:rPr>
          <w:rFonts w:ascii="Arial" w:eastAsia="Arial" w:hAnsi="Arial" w:cs="Arial"/>
          <w:b/>
          <w:sz w:val="22"/>
          <w:szCs w:val="22"/>
        </w:rPr>
        <w:t xml:space="preserve">sanción de (10 salarios básicos) para los profesionales de salud, </w:t>
      </w:r>
      <w:r>
        <w:rPr>
          <w:rFonts w:ascii="Arial" w:eastAsia="Arial" w:hAnsi="Arial" w:cs="Arial"/>
          <w:sz w:val="22"/>
          <w:szCs w:val="22"/>
        </w:rPr>
        <w:t>esto de acuerdo al artículo 58 del mencionado</w:t>
      </w:r>
      <w:r>
        <w:rPr>
          <w:rFonts w:ascii="Arial" w:eastAsia="Arial" w:hAnsi="Arial" w:cs="Arial"/>
          <w:sz w:val="22"/>
          <w:szCs w:val="22"/>
        </w:rPr>
        <w:t xml:space="preserve"> cuerpo legal que establece:</w:t>
      </w:r>
    </w:p>
    <w:p w14:paraId="00000058" w14:textId="77777777" w:rsidR="0065290C" w:rsidRDefault="0065290C">
      <w:pPr>
        <w:widowControl w:val="0"/>
        <w:spacing w:line="276" w:lineRule="auto"/>
        <w:jc w:val="both"/>
        <w:rPr>
          <w:rFonts w:ascii="Arial" w:eastAsia="Arial" w:hAnsi="Arial" w:cs="Arial"/>
          <w:sz w:val="22"/>
          <w:szCs w:val="22"/>
        </w:rPr>
      </w:pPr>
    </w:p>
    <w:p w14:paraId="00000059" w14:textId="77777777" w:rsidR="0065290C" w:rsidRDefault="00325E42">
      <w:pPr>
        <w:spacing w:after="240" w:line="276" w:lineRule="auto"/>
        <w:ind w:left="720"/>
        <w:jc w:val="both"/>
        <w:rPr>
          <w:rFonts w:ascii="Arial" w:eastAsia="Arial" w:hAnsi="Arial" w:cs="Arial"/>
          <w:i/>
        </w:rPr>
      </w:pPr>
      <w:r>
        <w:rPr>
          <w:rFonts w:ascii="Arial" w:eastAsia="Arial" w:hAnsi="Arial" w:cs="Arial"/>
          <w:i/>
        </w:rPr>
        <w:t xml:space="preserve">Artículo 58.- De las infracciones sancionadas con multa de 10 salarios básicos unificados.- Al personal de salud se le podrá imponer multa de 10 salarios básico unificados del trabajador en </w:t>
      </w:r>
      <w:r>
        <w:rPr>
          <w:rFonts w:ascii="Arial" w:eastAsia="Arial" w:hAnsi="Arial" w:cs="Arial"/>
          <w:i/>
        </w:rPr>
        <w:lastRenderedPageBreak/>
        <w:t>general, por las siguientes infracciones: f) Inaplicar el principi</w:t>
      </w:r>
      <w:r>
        <w:rPr>
          <w:rFonts w:ascii="Arial" w:eastAsia="Arial" w:hAnsi="Arial" w:cs="Arial"/>
          <w:i/>
        </w:rPr>
        <w:t xml:space="preserve">o de coexistencia de causales que generen como resultado la negación de la interrupción legal del embarazo por violación a las vicitmas que se encuentren incursas en esta causal o en las otras previstas en la ley. </w:t>
      </w:r>
    </w:p>
    <w:p w14:paraId="0000005A" w14:textId="77777777" w:rsidR="0065290C" w:rsidRDefault="00325E42">
      <w:pPr>
        <w:widowControl w:val="0"/>
        <w:spacing w:before="240" w:after="240" w:line="276" w:lineRule="auto"/>
        <w:jc w:val="both"/>
        <w:rPr>
          <w:rFonts w:ascii="Arial" w:eastAsia="Arial" w:hAnsi="Arial" w:cs="Arial"/>
          <w:sz w:val="22"/>
          <w:szCs w:val="22"/>
        </w:rPr>
      </w:pPr>
      <w:r>
        <w:rPr>
          <w:rFonts w:ascii="Arial" w:eastAsia="Arial" w:hAnsi="Arial" w:cs="Arial"/>
          <w:sz w:val="22"/>
          <w:szCs w:val="22"/>
        </w:rPr>
        <w:t>El Estado tiene el rol de garantizar el acceso a abortos no punibles en el país acorde al marco legal vigente, que tiene como objetivo precautelar la vida y la salud integral de las niñas, adolescentes, ante posibles riesgos que la continuación del embaraz</w:t>
      </w:r>
      <w:r>
        <w:rPr>
          <w:rFonts w:ascii="Arial" w:eastAsia="Arial" w:hAnsi="Arial" w:cs="Arial"/>
          <w:sz w:val="22"/>
          <w:szCs w:val="22"/>
        </w:rPr>
        <w:t xml:space="preserve">o tenga para las mismas. Al ser mi embarazo,  </w:t>
      </w:r>
      <w:r>
        <w:rPr>
          <w:rFonts w:ascii="Arial" w:eastAsia="Arial" w:hAnsi="Arial" w:cs="Arial"/>
          <w:sz w:val="22"/>
          <w:szCs w:val="22"/>
          <w:highlight w:val="yellow"/>
        </w:rPr>
        <w:t>NOMBRE DE LA NIÑA</w:t>
      </w:r>
      <w:r>
        <w:rPr>
          <w:rFonts w:ascii="Arial" w:eastAsia="Arial" w:hAnsi="Arial" w:cs="Arial"/>
          <w:sz w:val="22"/>
          <w:szCs w:val="22"/>
        </w:rPr>
        <w:t xml:space="preserve">, producto de violación y con graves riesgos a su salud y vida ella tiene derecho a acceder a un aborto por cualquiera de estas dos causales.  </w:t>
      </w:r>
      <w:r>
        <w:rPr>
          <w:rFonts w:ascii="Arial" w:eastAsia="Arial" w:hAnsi="Arial" w:cs="Arial"/>
          <w:b/>
          <w:sz w:val="22"/>
          <w:szCs w:val="22"/>
        </w:rPr>
        <w:t>Es un requisito inadecuado y por tanto ilegal soli</w:t>
      </w:r>
      <w:r>
        <w:rPr>
          <w:rFonts w:ascii="Arial" w:eastAsia="Arial" w:hAnsi="Arial" w:cs="Arial"/>
          <w:b/>
          <w:sz w:val="22"/>
          <w:szCs w:val="22"/>
        </w:rPr>
        <w:t xml:space="preserve">citar autorización judicial o de Fiscalía, y es obligación del hospital de acuerdo a este instrumento legal resolver mi petición en el término máximo de 6 días. </w:t>
      </w:r>
    </w:p>
    <w:p w14:paraId="0000005B" w14:textId="77777777" w:rsidR="0065290C" w:rsidRDefault="00325E42">
      <w:pPr>
        <w:widowControl w:val="0"/>
        <w:spacing w:before="240" w:after="240" w:line="276" w:lineRule="auto"/>
        <w:jc w:val="both"/>
        <w:rPr>
          <w:rFonts w:ascii="Arial" w:eastAsia="Arial" w:hAnsi="Arial" w:cs="Arial"/>
          <w:sz w:val="22"/>
          <w:szCs w:val="22"/>
        </w:rPr>
      </w:pPr>
      <w:r>
        <w:rPr>
          <w:rFonts w:ascii="Arial" w:eastAsia="Arial" w:hAnsi="Arial" w:cs="Arial"/>
          <w:sz w:val="22"/>
          <w:szCs w:val="22"/>
        </w:rPr>
        <w:t>La falta de acceso por parte de las mujeres al aborto no punible, constituye una violación sis</w:t>
      </w:r>
      <w:r>
        <w:rPr>
          <w:rFonts w:ascii="Arial" w:eastAsia="Arial" w:hAnsi="Arial" w:cs="Arial"/>
          <w:sz w:val="22"/>
          <w:szCs w:val="22"/>
        </w:rPr>
        <w:t>temática de los derechos humanos de estas niñas y adolescentes, especialmente de su derecho a la vida, salud, integridad, igualdad, a una vida libre de violencia, a la seguridad personal, a la autonomía, a la intimidad, a tomar decisiones sobre su vida rep</w:t>
      </w:r>
      <w:r>
        <w:rPr>
          <w:rFonts w:ascii="Arial" w:eastAsia="Arial" w:hAnsi="Arial" w:cs="Arial"/>
          <w:sz w:val="22"/>
          <w:szCs w:val="22"/>
        </w:rPr>
        <w:t>roductiva, a la autodeterminación sexual, a la dignidad, a la salud sexual, a la salud reproductiva, a la no discriminación, a gozar de los beneficios del progreso científico, y a no ser sometidas a tratos crueles, inhumanos y degradantes. Diversos organis</w:t>
      </w:r>
      <w:r>
        <w:rPr>
          <w:rFonts w:ascii="Arial" w:eastAsia="Arial" w:hAnsi="Arial" w:cs="Arial"/>
          <w:sz w:val="22"/>
          <w:szCs w:val="22"/>
        </w:rPr>
        <w:t>mos de Derechos Humanos en materia de estándares internacionales de protección han establecido que cuando la vida y salud de la mujer está en riesgo se debe asegurar el acceso a una interrupción segura del embarazo a decisión de la mujer</w:t>
      </w:r>
      <w:r>
        <w:rPr>
          <w:rFonts w:ascii="Arial" w:eastAsia="Arial" w:hAnsi="Arial" w:cs="Arial"/>
          <w:sz w:val="22"/>
          <w:szCs w:val="22"/>
          <w:vertAlign w:val="superscript"/>
        </w:rPr>
        <w:footnoteReference w:id="9"/>
      </w:r>
      <w:r>
        <w:rPr>
          <w:rFonts w:ascii="Arial" w:eastAsia="Arial" w:hAnsi="Arial" w:cs="Arial"/>
          <w:sz w:val="22"/>
          <w:szCs w:val="22"/>
        </w:rPr>
        <w:t xml:space="preserve">, y garantizar la </w:t>
      </w:r>
      <w:r>
        <w:rPr>
          <w:rFonts w:ascii="Arial" w:eastAsia="Arial" w:hAnsi="Arial" w:cs="Arial"/>
          <w:sz w:val="22"/>
          <w:szCs w:val="22"/>
        </w:rPr>
        <w:t>no negación de la atención médica</w:t>
      </w:r>
      <w:r>
        <w:rPr>
          <w:rFonts w:ascii="Arial" w:eastAsia="Arial" w:hAnsi="Arial" w:cs="Arial"/>
          <w:sz w:val="22"/>
          <w:szCs w:val="22"/>
          <w:vertAlign w:val="superscript"/>
        </w:rPr>
        <w:footnoteReference w:id="10"/>
      </w:r>
      <w:r>
        <w:rPr>
          <w:rFonts w:ascii="Arial" w:eastAsia="Arial" w:hAnsi="Arial" w:cs="Arial"/>
          <w:sz w:val="22"/>
          <w:szCs w:val="22"/>
        </w:rPr>
        <w:t xml:space="preserve"> necesaria para precautelar la vida y derechos de las mujeres.</w:t>
      </w:r>
    </w:p>
    <w:p w14:paraId="0000005C" w14:textId="77777777" w:rsidR="0065290C" w:rsidRDefault="00325E42">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Con todos estos argumentos, solicito se considere mi solicitud y se practique el aborto terapeútico a mi favor.</w:t>
      </w:r>
    </w:p>
    <w:p w14:paraId="0000005D" w14:textId="77777777" w:rsidR="0065290C" w:rsidRDefault="00325E42">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rPr>
        <w:t xml:space="preserve">Las notificaciones y respuestas a mi solicitud </w:t>
      </w:r>
      <w:r>
        <w:rPr>
          <w:rFonts w:ascii="Arial" w:eastAsia="Arial" w:hAnsi="Arial" w:cs="Arial"/>
          <w:sz w:val="22"/>
          <w:szCs w:val="22"/>
        </w:rPr>
        <w:t xml:space="preserve">las recibiré al correo electrónico </w:t>
      </w:r>
      <w:hyperlink r:id="rId8">
        <w:r>
          <w:rPr>
            <w:rFonts w:ascii="Arial" w:eastAsia="Arial" w:hAnsi="Arial" w:cs="Arial"/>
            <w:color w:val="1155CC"/>
            <w:sz w:val="22"/>
            <w:szCs w:val="22"/>
            <w:u w:val="single"/>
          </w:rPr>
          <w:t>surkuna.ec@gmail.com</w:t>
        </w:r>
      </w:hyperlink>
      <w:r>
        <w:rPr>
          <w:rFonts w:ascii="Arial" w:eastAsia="Arial" w:hAnsi="Arial" w:cs="Arial"/>
          <w:sz w:val="22"/>
          <w:szCs w:val="22"/>
        </w:rPr>
        <w:t xml:space="preserve">. Así como al número  </w:t>
      </w:r>
      <w:r>
        <w:rPr>
          <w:rFonts w:ascii="Arial" w:eastAsia="Arial" w:hAnsi="Arial" w:cs="Arial"/>
          <w:sz w:val="22"/>
          <w:szCs w:val="22"/>
          <w:highlight w:val="white"/>
        </w:rPr>
        <w:t>0963630034 (LIBRE - SURKUNA).</w:t>
      </w:r>
    </w:p>
    <w:p w14:paraId="0000005E" w14:textId="77777777" w:rsidR="0065290C" w:rsidRDefault="0065290C">
      <w:pPr>
        <w:widowControl w:val="0"/>
        <w:spacing w:before="240" w:after="240" w:line="276" w:lineRule="auto"/>
        <w:jc w:val="both"/>
        <w:rPr>
          <w:rFonts w:ascii="Arial" w:eastAsia="Arial" w:hAnsi="Arial" w:cs="Arial"/>
          <w:sz w:val="22"/>
          <w:szCs w:val="22"/>
          <w:highlight w:val="white"/>
        </w:rPr>
      </w:pPr>
    </w:p>
    <w:p w14:paraId="0000005F" w14:textId="77777777" w:rsidR="0065290C" w:rsidRDefault="0065290C">
      <w:pPr>
        <w:widowControl w:val="0"/>
        <w:spacing w:before="240" w:after="240" w:line="276" w:lineRule="auto"/>
        <w:jc w:val="both"/>
        <w:rPr>
          <w:rFonts w:ascii="Arial" w:eastAsia="Arial" w:hAnsi="Arial" w:cs="Arial"/>
          <w:sz w:val="22"/>
          <w:szCs w:val="22"/>
          <w:highlight w:val="white"/>
        </w:rPr>
      </w:pPr>
    </w:p>
    <w:p w14:paraId="00000060" w14:textId="77777777" w:rsidR="0065290C" w:rsidRDefault="00325E42">
      <w:pPr>
        <w:widowControl w:val="0"/>
        <w:spacing w:before="240" w:after="240" w:line="276" w:lineRule="auto"/>
        <w:jc w:val="both"/>
        <w:rPr>
          <w:rFonts w:ascii="Arial" w:eastAsia="Arial" w:hAnsi="Arial" w:cs="Arial"/>
          <w:sz w:val="22"/>
          <w:szCs w:val="22"/>
          <w:highlight w:val="white"/>
        </w:rPr>
      </w:pPr>
      <w:r>
        <w:rPr>
          <w:rFonts w:ascii="Arial" w:eastAsia="Arial" w:hAnsi="Arial" w:cs="Arial"/>
          <w:sz w:val="22"/>
          <w:szCs w:val="22"/>
          <w:highlight w:val="white"/>
        </w:rPr>
        <w:t>Atentamente,</w:t>
      </w:r>
    </w:p>
    <w:p w14:paraId="00000061" w14:textId="77777777" w:rsidR="0065290C" w:rsidRDefault="0065290C">
      <w:pPr>
        <w:widowControl w:val="0"/>
        <w:spacing w:before="240" w:after="240" w:line="276" w:lineRule="auto"/>
        <w:jc w:val="both"/>
        <w:rPr>
          <w:rFonts w:ascii="Arial" w:eastAsia="Arial" w:hAnsi="Arial" w:cs="Arial"/>
          <w:sz w:val="22"/>
          <w:szCs w:val="22"/>
        </w:rPr>
      </w:pPr>
    </w:p>
    <w:p w14:paraId="00000062" w14:textId="77777777" w:rsidR="0065290C" w:rsidRDefault="0065290C">
      <w:pPr>
        <w:widowControl w:val="0"/>
        <w:spacing w:before="240" w:after="240" w:line="276" w:lineRule="auto"/>
        <w:jc w:val="both"/>
        <w:rPr>
          <w:rFonts w:ascii="Arial" w:eastAsia="Arial" w:hAnsi="Arial" w:cs="Arial"/>
          <w:sz w:val="22"/>
          <w:szCs w:val="22"/>
        </w:rPr>
      </w:pPr>
    </w:p>
    <w:p w14:paraId="00000063"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NOMBRE DE LA ADOLESCENTE</w:t>
      </w:r>
    </w:p>
    <w:p w14:paraId="00000064" w14:textId="77777777" w:rsidR="0065290C" w:rsidRDefault="00325E42">
      <w:pPr>
        <w:widowControl w:val="0"/>
        <w:spacing w:line="276" w:lineRule="auto"/>
        <w:jc w:val="both"/>
        <w:rPr>
          <w:rFonts w:ascii="Arial" w:eastAsia="Arial" w:hAnsi="Arial" w:cs="Arial"/>
          <w:sz w:val="22"/>
          <w:szCs w:val="22"/>
        </w:rPr>
      </w:pPr>
      <w:r>
        <w:rPr>
          <w:rFonts w:ascii="Arial" w:eastAsia="Arial" w:hAnsi="Arial" w:cs="Arial"/>
          <w:sz w:val="22"/>
          <w:szCs w:val="22"/>
        </w:rPr>
        <w:t xml:space="preserve">CC: </w:t>
      </w:r>
      <w:r>
        <w:rPr>
          <w:rFonts w:ascii="Arial" w:eastAsia="Arial" w:hAnsi="Arial" w:cs="Arial"/>
          <w:sz w:val="22"/>
          <w:szCs w:val="22"/>
          <w:highlight w:val="yellow"/>
        </w:rPr>
        <w:t>NÚMERO DE CÉDULA</w:t>
      </w:r>
    </w:p>
    <w:p w14:paraId="00000065" w14:textId="77777777" w:rsidR="0065290C" w:rsidRDefault="0065290C">
      <w:pPr>
        <w:widowControl w:val="0"/>
        <w:spacing w:line="276" w:lineRule="auto"/>
        <w:jc w:val="both"/>
        <w:rPr>
          <w:rFonts w:ascii="Arial" w:eastAsia="Arial" w:hAnsi="Arial" w:cs="Arial"/>
          <w:sz w:val="22"/>
          <w:szCs w:val="22"/>
        </w:rPr>
      </w:pPr>
    </w:p>
    <w:p w14:paraId="00000066" w14:textId="77777777" w:rsidR="0065290C" w:rsidRDefault="0065290C">
      <w:pPr>
        <w:widowControl w:val="0"/>
        <w:spacing w:line="276" w:lineRule="auto"/>
        <w:jc w:val="both"/>
        <w:rPr>
          <w:rFonts w:ascii="Arial" w:eastAsia="Arial" w:hAnsi="Arial" w:cs="Arial"/>
          <w:sz w:val="22"/>
          <w:szCs w:val="22"/>
        </w:rPr>
      </w:pPr>
    </w:p>
    <w:p w14:paraId="00000067" w14:textId="77777777" w:rsidR="0065290C" w:rsidRDefault="0065290C">
      <w:pPr>
        <w:widowControl w:val="0"/>
        <w:pBdr>
          <w:top w:val="nil"/>
          <w:left w:val="nil"/>
          <w:bottom w:val="nil"/>
          <w:right w:val="nil"/>
          <w:between w:val="nil"/>
        </w:pBdr>
        <w:spacing w:line="276" w:lineRule="auto"/>
        <w:jc w:val="both"/>
        <w:rPr>
          <w:rFonts w:ascii="Arial" w:eastAsia="Arial" w:hAnsi="Arial" w:cs="Arial"/>
          <w:sz w:val="22"/>
          <w:szCs w:val="22"/>
          <w:highlight w:val="yellow"/>
        </w:rPr>
      </w:pPr>
    </w:p>
    <w:p w14:paraId="00000068" w14:textId="77777777" w:rsidR="0065290C" w:rsidRDefault="0065290C">
      <w:pPr>
        <w:widowControl w:val="0"/>
        <w:spacing w:line="276" w:lineRule="auto"/>
        <w:jc w:val="both"/>
        <w:rPr>
          <w:rFonts w:ascii="Arial" w:eastAsia="Arial" w:hAnsi="Arial" w:cs="Arial"/>
          <w:sz w:val="22"/>
          <w:szCs w:val="22"/>
        </w:rPr>
      </w:pPr>
    </w:p>
    <w:p w14:paraId="00000069" w14:textId="77777777" w:rsidR="0065290C" w:rsidRDefault="00325E42">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EN CASO DE NECESITAR ASESORÍA Y ACOMPAÑAMIENTO LEGAL PARA ACCEDER AL ABORTO LEGAL, PUEDE CONTACTAR A NUESTRA LÍNEA “LIBRE”: 0963630034</w:t>
      </w:r>
    </w:p>
    <w:sectPr w:rsidR="0065290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D400" w14:textId="77777777" w:rsidR="00325E42" w:rsidRDefault="00325E42">
      <w:r>
        <w:separator/>
      </w:r>
    </w:p>
  </w:endnote>
  <w:endnote w:type="continuationSeparator" w:id="0">
    <w:p w14:paraId="5463D980" w14:textId="77777777" w:rsidR="00325E42" w:rsidRDefault="0032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53A03" w14:textId="77777777" w:rsidR="00325E42" w:rsidRDefault="00325E42">
      <w:r>
        <w:separator/>
      </w:r>
    </w:p>
  </w:footnote>
  <w:footnote w:type="continuationSeparator" w:id="0">
    <w:p w14:paraId="22F6EDC6" w14:textId="77777777" w:rsidR="00325E42" w:rsidRDefault="00325E42">
      <w:r>
        <w:continuationSeparator/>
      </w:r>
    </w:p>
  </w:footnote>
  <w:footnote w:id="1">
    <w:p w14:paraId="0000006A" w14:textId="77777777" w:rsidR="0065290C" w:rsidRDefault="00325E42">
      <w:pPr>
        <w:rPr>
          <w:rFonts w:ascii="Arial" w:eastAsia="Arial" w:hAnsi="Arial" w:cs="Arial"/>
        </w:rPr>
      </w:pPr>
      <w:r>
        <w:rPr>
          <w:vertAlign w:val="superscript"/>
        </w:rPr>
        <w:footnoteRef/>
      </w:r>
      <w:r>
        <w:t xml:space="preserve"> </w:t>
      </w:r>
      <w:r>
        <w:rPr>
          <w:rFonts w:ascii="Arial" w:eastAsia="Arial" w:hAnsi="Arial" w:cs="Arial"/>
        </w:rPr>
        <w:t>Art. 11 numerales 3 y 4 de la Constitución del Ecuador</w:t>
      </w:r>
    </w:p>
  </w:footnote>
  <w:footnote w:id="2">
    <w:p w14:paraId="0000006B" w14:textId="77777777" w:rsidR="0065290C" w:rsidRDefault="00325E42">
      <w:r>
        <w:rPr>
          <w:vertAlign w:val="superscript"/>
        </w:rPr>
        <w:footnoteRef/>
      </w:r>
      <w:r>
        <w:t xml:space="preserve"> </w:t>
      </w:r>
      <w:r>
        <w:t>https://www.who.int/es/news-room/fact-sheets/detail/adolescent</w:t>
      </w:r>
      <w:r>
        <w:t>-pregnancy</w:t>
      </w:r>
    </w:p>
  </w:footnote>
  <w:footnote w:id="3">
    <w:p w14:paraId="0000006C" w14:textId="77777777" w:rsidR="0065290C" w:rsidRDefault="00325E42">
      <w:r>
        <w:rPr>
          <w:vertAlign w:val="superscript"/>
        </w:rPr>
        <w:footnoteRef/>
      </w:r>
      <w:r w:rsidRPr="0056525E">
        <w:rPr>
          <w:lang w:val="en-US"/>
        </w:rPr>
        <w:t xml:space="preserve"> </w:t>
      </w:r>
      <w:r w:rsidRPr="0056525E">
        <w:rPr>
          <w:rFonts w:ascii="Verdana" w:eastAsia="Verdana" w:hAnsi="Verdana" w:cs="Verdana"/>
          <w:lang w:val="en-US"/>
        </w:rPr>
        <w:t xml:space="preserve">Elster AB, Lamb ME, Tavaré J, Ralston CW. The medical and </w:t>
      </w:r>
      <w:r w:rsidRPr="0056525E">
        <w:rPr>
          <w:rFonts w:ascii="Verdana" w:eastAsia="Verdana" w:hAnsi="Verdana" w:cs="Verdana"/>
          <w:lang w:val="en-US"/>
        </w:rPr>
        <w:tab/>
        <w:t xml:space="preserve">psychosocial impact of a comprehensive care on adolescent </w:t>
      </w:r>
      <w:r w:rsidRPr="0056525E">
        <w:rPr>
          <w:rFonts w:ascii="Verdana" w:eastAsia="Verdana" w:hAnsi="Verdana" w:cs="Verdana"/>
          <w:lang w:val="en-US"/>
        </w:rPr>
        <w:tab/>
        <w:t xml:space="preserve">pregnancy and parenthood. </w:t>
      </w:r>
      <w:r>
        <w:rPr>
          <w:rFonts w:ascii="Verdana" w:eastAsia="Verdana" w:hAnsi="Verdana" w:cs="Verdana"/>
        </w:rPr>
        <w:t>JAMA. 1987;258(9):1187-92</w:t>
      </w:r>
    </w:p>
  </w:footnote>
  <w:footnote w:id="4">
    <w:p w14:paraId="0000006D" w14:textId="77777777" w:rsidR="0065290C" w:rsidRDefault="00325E42">
      <w:pPr>
        <w:widowControl w:val="0"/>
        <w:ind w:hanging="2"/>
        <w:jc w:val="both"/>
      </w:pPr>
      <w:r>
        <w:rPr>
          <w:vertAlign w:val="superscript"/>
        </w:rPr>
        <w:footnoteRef/>
      </w:r>
      <w:r>
        <w:rPr>
          <w:sz w:val="16"/>
          <w:szCs w:val="16"/>
        </w:rPr>
        <w:t xml:space="preserve"> </w:t>
      </w:r>
      <w:r>
        <w:rPr>
          <w:sz w:val="16"/>
          <w:szCs w:val="16"/>
        </w:rPr>
        <w:t>Párrafo 130</w:t>
      </w:r>
    </w:p>
  </w:footnote>
  <w:footnote w:id="5">
    <w:p w14:paraId="0000006E" w14:textId="77777777" w:rsidR="0065290C" w:rsidRDefault="00325E42">
      <w:pPr>
        <w:widowControl w:val="0"/>
        <w:ind w:hanging="2"/>
        <w:jc w:val="both"/>
      </w:pPr>
      <w:r>
        <w:rPr>
          <w:vertAlign w:val="superscript"/>
        </w:rPr>
        <w:footnoteRef/>
      </w:r>
      <w:r>
        <w:rPr>
          <w:sz w:val="16"/>
          <w:szCs w:val="16"/>
        </w:rPr>
        <w:t xml:space="preserve"> </w:t>
      </w:r>
      <w:r>
        <w:rPr>
          <w:sz w:val="16"/>
          <w:szCs w:val="16"/>
        </w:rPr>
        <w:t>Párrafo 133</w:t>
      </w:r>
    </w:p>
  </w:footnote>
  <w:footnote w:id="6">
    <w:p w14:paraId="0000006F" w14:textId="77777777" w:rsidR="0065290C" w:rsidRDefault="00325E42">
      <w:pPr>
        <w:widowControl w:val="0"/>
        <w:ind w:hanging="2"/>
        <w:jc w:val="both"/>
      </w:pPr>
      <w:r>
        <w:rPr>
          <w:vertAlign w:val="superscript"/>
        </w:rPr>
        <w:footnoteRef/>
      </w:r>
      <w:r>
        <w:rPr>
          <w:sz w:val="16"/>
          <w:szCs w:val="16"/>
        </w:rPr>
        <w:t xml:space="preserve"> </w:t>
      </w:r>
      <w:r>
        <w:rPr>
          <w:sz w:val="16"/>
          <w:szCs w:val="16"/>
        </w:rPr>
        <w:t>Párrafo 134</w:t>
      </w:r>
    </w:p>
  </w:footnote>
  <w:footnote w:id="7">
    <w:p w14:paraId="00000070" w14:textId="77777777" w:rsidR="0065290C" w:rsidRDefault="00325E42">
      <w:pPr>
        <w:widowControl w:val="0"/>
        <w:ind w:hanging="2"/>
        <w:jc w:val="both"/>
      </w:pPr>
      <w:r>
        <w:rPr>
          <w:vertAlign w:val="superscript"/>
        </w:rPr>
        <w:footnoteRef/>
      </w:r>
      <w:r>
        <w:rPr>
          <w:sz w:val="16"/>
          <w:szCs w:val="16"/>
        </w:rPr>
        <w:t xml:space="preserve"> </w:t>
      </w:r>
      <w:r>
        <w:rPr>
          <w:sz w:val="16"/>
          <w:szCs w:val="16"/>
        </w:rPr>
        <w:t>Párrafo 135</w:t>
      </w:r>
    </w:p>
  </w:footnote>
  <w:footnote w:id="8">
    <w:p w14:paraId="00000071" w14:textId="77777777" w:rsidR="0065290C" w:rsidRDefault="00325E42">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rPr>
        <w:t>Comité de los Derechos del Niño, Observación General 12,  párr. 98-114. Disponible https://www.acnur.org/fileadmin/Documentos/BDL/2011/7532.pdf</w:t>
      </w:r>
    </w:p>
  </w:footnote>
  <w:footnote w:id="9">
    <w:p w14:paraId="00000072" w14:textId="77777777" w:rsidR="0065290C" w:rsidRDefault="00325E42">
      <w:pPr>
        <w:widowControl w:val="0"/>
        <w:spacing w:line="276" w:lineRule="auto"/>
        <w:jc w:val="both"/>
        <w:rPr>
          <w:rFonts w:ascii="Arial" w:eastAsia="Arial" w:hAnsi="Arial" w:cs="Arial"/>
          <w:sz w:val="22"/>
          <w:szCs w:val="22"/>
        </w:rPr>
      </w:pPr>
      <w:r>
        <w:rPr>
          <w:vertAlign w:val="superscript"/>
        </w:rPr>
        <w:footnoteRef/>
      </w:r>
      <w:r>
        <w:rPr>
          <w:rFonts w:ascii="Arial" w:eastAsia="Arial" w:hAnsi="Arial" w:cs="Arial"/>
        </w:rPr>
        <w:t xml:space="preserve"> </w:t>
      </w:r>
      <w:r>
        <w:rPr>
          <w:rFonts w:ascii="Arial" w:eastAsia="Arial" w:hAnsi="Arial" w:cs="Arial"/>
          <w:sz w:val="16"/>
          <w:szCs w:val="16"/>
        </w:rPr>
        <w:t>Diversos organismos de Derechos Humanos en materia de estándares internacionales de protección han establecid</w:t>
      </w:r>
      <w:r>
        <w:rPr>
          <w:rFonts w:ascii="Arial" w:eastAsia="Arial" w:hAnsi="Arial" w:cs="Arial"/>
          <w:sz w:val="16"/>
          <w:szCs w:val="16"/>
        </w:rPr>
        <w:t>o que cuando la vida y salud de la mujer está en riesgo se debe asegurar el acceso a una interrupción segura del embarazo a decisión de la mujer. En este sentido, considerando que la ilegalidad del aborto genera condiciones de riesgo para la integridad, vi</w:t>
      </w:r>
      <w:r>
        <w:rPr>
          <w:rFonts w:ascii="Arial" w:eastAsia="Arial" w:hAnsi="Arial" w:cs="Arial"/>
          <w:sz w:val="16"/>
          <w:szCs w:val="16"/>
        </w:rPr>
        <w:t>da y salud de las mujeres al obligarlas a buscar servicios clandestinos e inseguros que las exponen a muertes y complicaciones, podemos afirmar que la misma constituye una violación a los artículos: Art. 4 de la Convención Americana de Derechos Humanos, Ar</w:t>
      </w:r>
      <w:r>
        <w:rPr>
          <w:rFonts w:ascii="Arial" w:eastAsia="Arial" w:hAnsi="Arial" w:cs="Arial"/>
          <w:sz w:val="16"/>
          <w:szCs w:val="16"/>
        </w:rPr>
        <w:t>t.12 de la CEDAW, Art. 6 del Pacto de Derechos Civiles y Políticos, Art.25 de la Declaración Universal de Derechos Humanos, Art. 5 de la Convención Internacional sobre la Eliminación de todas las Formas de Discriminación Racial, Art. 24 de la convención so</w:t>
      </w:r>
      <w:r>
        <w:rPr>
          <w:rFonts w:ascii="Arial" w:eastAsia="Arial" w:hAnsi="Arial" w:cs="Arial"/>
          <w:sz w:val="16"/>
          <w:szCs w:val="16"/>
        </w:rPr>
        <w:t>bre los Derechos del niño, el Art. del Pacto Internacional de Derechos Económicos, Sociales y Culturales; el Art. 10 del Protocolo de San Salvador, entre otros. La Corte Interamericana de Derechos Humanos en las medidas cautelares dictadas respecto del Sal</w:t>
      </w:r>
      <w:r>
        <w:rPr>
          <w:rFonts w:ascii="Arial" w:eastAsia="Arial" w:hAnsi="Arial" w:cs="Arial"/>
          <w:sz w:val="16"/>
          <w:szCs w:val="16"/>
        </w:rPr>
        <w:t>vador en el caso B, caso de riesgo a la vida de la mujer al continuar un embarazo padeciendo de lupus, estableció “ requerir al estado de El Salvador que adopte y garantice, de manera urgente, todas las medidas que sean necesarias y efectivas para que el g</w:t>
      </w:r>
      <w:r>
        <w:rPr>
          <w:rFonts w:ascii="Arial" w:eastAsia="Arial" w:hAnsi="Arial" w:cs="Arial"/>
          <w:sz w:val="16"/>
          <w:szCs w:val="16"/>
        </w:rPr>
        <w:t>rupo médico tratante de la señora B. pueda adoptar, sin interferencia alguna, las medidas médicas que se consideren oportunas y convenientes para asegurar la debida protección de los derechos consagrados en los artículos 4 y 5 de la Convención Americana y,</w:t>
      </w:r>
      <w:r>
        <w:rPr>
          <w:rFonts w:ascii="Arial" w:eastAsia="Arial" w:hAnsi="Arial" w:cs="Arial"/>
          <w:sz w:val="16"/>
          <w:szCs w:val="16"/>
        </w:rPr>
        <w:t xml:space="preserve"> de este modo, evitar daños que pudiesen llegar a ser irreparables a los derechos a la vida y la integridad personal y a la salud de la señora B.”</w:t>
      </w:r>
    </w:p>
  </w:footnote>
  <w:footnote w:id="10">
    <w:p w14:paraId="00000073" w14:textId="77777777" w:rsidR="0065290C" w:rsidRDefault="00325E42">
      <w:pPr>
        <w:widowControl w:val="0"/>
        <w:spacing w:line="276" w:lineRule="auto"/>
        <w:rPr>
          <w:rFonts w:ascii="Arial" w:eastAsia="Arial" w:hAnsi="Arial" w:cs="Arial"/>
          <w:sz w:val="22"/>
          <w:szCs w:val="22"/>
        </w:rPr>
      </w:pPr>
      <w:r>
        <w:rPr>
          <w:vertAlign w:val="superscript"/>
        </w:rPr>
        <w:footnoteRef/>
      </w:r>
      <w:r>
        <w:rPr>
          <w:rFonts w:ascii="Arial" w:eastAsia="Arial" w:hAnsi="Arial" w:cs="Arial"/>
          <w:sz w:val="16"/>
          <w:szCs w:val="16"/>
        </w:rPr>
        <w:t xml:space="preserve"> </w:t>
      </w:r>
      <w:r>
        <w:rPr>
          <w:rFonts w:ascii="Arial" w:eastAsia="Arial" w:hAnsi="Arial" w:cs="Arial"/>
          <w:sz w:val="16"/>
          <w:szCs w:val="16"/>
        </w:rPr>
        <w:t>La Corte Interamericana de Derechos Humanos en varias sentencias ha reconocido que el derecho a la vida y l</w:t>
      </w:r>
      <w:r>
        <w:rPr>
          <w:rFonts w:ascii="Arial" w:eastAsia="Arial" w:hAnsi="Arial" w:cs="Arial"/>
          <w:sz w:val="16"/>
          <w:szCs w:val="16"/>
        </w:rPr>
        <w:t>a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2B0"/>
    <w:multiLevelType w:val="multilevel"/>
    <w:tmpl w:val="98707910"/>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63586E82"/>
    <w:multiLevelType w:val="multilevel"/>
    <w:tmpl w:val="6BD400C6"/>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0C"/>
    <w:rsid w:val="00325E42"/>
    <w:rsid w:val="0056525E"/>
    <w:rsid w:val="006529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214D447B"/>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2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tjqgIs0PakCw5B1HZ61+ylQFLA==">AMUW2mXqfQB5Dw51C7RPw1ta3V5Td5/QwbL/hXCBuNQvv49PD048fCyziaXHoYjbRfYoNtlvOrHLLQqbylGDuhOvogkSQy5/BAVIoIX70l4lWnL0BSovdD7dUUG/PbyQOW+Y0lqt9LxDgbcT9PJq57uhttZomth4EbhrAo51ZQGQNcrHKzxlpIJojhvNbGB+6iR9bVci57c8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2960</Words>
  <Characters>16285</Characters>
  <Application>Microsoft Office Word</Application>
  <DocSecurity>0</DocSecurity>
  <Lines>135</Lines>
  <Paragraphs>38</Paragraphs>
  <ScaleCrop>false</ScaleCrop>
  <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Tamia Maldonado</dc:creator>
  <cp:lastModifiedBy>Microsoft Office User</cp:lastModifiedBy>
  <cp:revision>2</cp:revision>
  <dcterms:created xsi:type="dcterms:W3CDTF">2022-07-20T22:06:00Z</dcterms:created>
  <dcterms:modified xsi:type="dcterms:W3CDTF">2023-03-09T21:40:00Z</dcterms:modified>
</cp:coreProperties>
</file>